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F6A" w14:textId="77777777" w:rsidR="00A60A42" w:rsidRPr="00624E6A" w:rsidRDefault="009944EF" w:rsidP="00A60A42">
      <w:pPr>
        <w:autoSpaceDE w:val="0"/>
        <w:autoSpaceDN w:val="0"/>
        <w:adjustRightInd w:val="0"/>
        <w:jc w:val="center"/>
        <w:rPr>
          <w:b/>
          <w:bCs/>
          <w:sz w:val="28"/>
          <w:szCs w:val="28"/>
          <w:lang w:eastAsia="en-US"/>
        </w:rPr>
      </w:pPr>
      <w:r>
        <w:rPr>
          <w:b/>
          <w:bCs/>
          <w:sz w:val="28"/>
          <w:szCs w:val="28"/>
          <w:lang w:eastAsia="en-US"/>
        </w:rPr>
        <w:t>Complex</w:t>
      </w:r>
      <w:r w:rsidR="00A60A42" w:rsidRPr="00624E6A">
        <w:rPr>
          <w:b/>
          <w:bCs/>
          <w:sz w:val="28"/>
          <w:szCs w:val="28"/>
          <w:lang w:eastAsia="en-US"/>
        </w:rPr>
        <w:t xml:space="preserve"> Examination Procedure</w:t>
      </w:r>
    </w:p>
    <w:p w14:paraId="6146DF58" w14:textId="77777777" w:rsidR="00A60A42" w:rsidRPr="00624E6A" w:rsidRDefault="00A60A42" w:rsidP="00A60A42">
      <w:pPr>
        <w:autoSpaceDE w:val="0"/>
        <w:autoSpaceDN w:val="0"/>
        <w:adjustRightInd w:val="0"/>
        <w:jc w:val="center"/>
        <w:rPr>
          <w:b/>
          <w:bCs/>
          <w:sz w:val="24"/>
          <w:szCs w:val="24"/>
          <w:lang w:eastAsia="en-US"/>
        </w:rPr>
      </w:pPr>
    </w:p>
    <w:p w14:paraId="76F32B00" w14:textId="77777777" w:rsidR="00A60A42" w:rsidRPr="00624E6A" w:rsidRDefault="00A60A42" w:rsidP="00A60A42">
      <w:pPr>
        <w:autoSpaceDE w:val="0"/>
        <w:autoSpaceDN w:val="0"/>
        <w:adjustRightInd w:val="0"/>
        <w:rPr>
          <w:sz w:val="24"/>
          <w:szCs w:val="24"/>
          <w:lang w:eastAsia="en-US"/>
        </w:rPr>
      </w:pPr>
      <w:r w:rsidRPr="00C57ECF">
        <w:rPr>
          <w:b/>
          <w:bCs/>
          <w:sz w:val="24"/>
          <w:szCs w:val="24"/>
          <w:lang w:eastAsia="en-US"/>
        </w:rPr>
        <w:t xml:space="preserve">The </w:t>
      </w:r>
      <w:r w:rsidR="009944EF" w:rsidRPr="00C57ECF">
        <w:rPr>
          <w:b/>
          <w:bCs/>
          <w:sz w:val="24"/>
          <w:szCs w:val="24"/>
          <w:lang w:eastAsia="en-US"/>
        </w:rPr>
        <w:t>complex</w:t>
      </w:r>
      <w:r w:rsidRPr="00C57ECF">
        <w:rPr>
          <w:b/>
          <w:bCs/>
          <w:sz w:val="24"/>
          <w:szCs w:val="24"/>
          <w:lang w:eastAsia="en-US"/>
        </w:rPr>
        <w:t xml:space="preserve"> examination</w:t>
      </w:r>
      <w:r w:rsidR="008E6BF4">
        <w:rPr>
          <w:b/>
          <w:bCs/>
          <w:sz w:val="24"/>
          <w:szCs w:val="24"/>
          <w:lang w:eastAsia="en-US"/>
        </w:rPr>
        <w:t xml:space="preserve"> has two parts </w:t>
      </w:r>
      <w:r w:rsidRPr="00C57ECF">
        <w:rPr>
          <w:b/>
          <w:bCs/>
          <w:sz w:val="24"/>
          <w:szCs w:val="24"/>
          <w:lang w:eastAsia="en-US"/>
        </w:rPr>
        <w:t>and is open to the</w:t>
      </w:r>
      <w:r w:rsidRPr="00624E6A">
        <w:rPr>
          <w:b/>
          <w:bCs/>
          <w:sz w:val="24"/>
          <w:szCs w:val="24"/>
          <w:lang w:eastAsia="en-US"/>
        </w:rPr>
        <w:t xml:space="preserve"> public. </w:t>
      </w:r>
      <w:r w:rsidRPr="00624E6A">
        <w:rPr>
          <w:sz w:val="24"/>
          <w:szCs w:val="24"/>
          <w:lang w:eastAsia="en-US"/>
        </w:rPr>
        <w:t xml:space="preserve">It will be </w:t>
      </w:r>
      <w:r w:rsidRPr="008979FA">
        <w:rPr>
          <w:sz w:val="24"/>
          <w:szCs w:val="24"/>
          <w:lang w:eastAsia="en-US"/>
        </w:rPr>
        <w:t>graded</w:t>
      </w:r>
      <w:r w:rsidRPr="00624E6A">
        <w:rPr>
          <w:sz w:val="24"/>
          <w:szCs w:val="24"/>
          <w:lang w:eastAsia="en-US"/>
        </w:rPr>
        <w:t xml:space="preserve">, following the guidelines as specified in the </w:t>
      </w:r>
      <w:r w:rsidR="00C346AE">
        <w:rPr>
          <w:sz w:val="24"/>
          <w:szCs w:val="24"/>
          <w:lang w:eastAsia="en-US"/>
        </w:rPr>
        <w:t>Medieval Studies Department Doctoral Program Regulations</w:t>
      </w:r>
      <w:r w:rsidRPr="00624E6A">
        <w:rPr>
          <w:sz w:val="24"/>
          <w:szCs w:val="24"/>
          <w:lang w:eastAsia="en-US"/>
        </w:rPr>
        <w:t>.</w:t>
      </w:r>
    </w:p>
    <w:p w14:paraId="69C59EC0" w14:textId="77777777" w:rsidR="00334530" w:rsidRPr="00624E6A" w:rsidRDefault="00334530" w:rsidP="00A60A42">
      <w:pPr>
        <w:autoSpaceDE w:val="0"/>
        <w:autoSpaceDN w:val="0"/>
        <w:adjustRightInd w:val="0"/>
        <w:rPr>
          <w:sz w:val="24"/>
          <w:szCs w:val="24"/>
          <w:lang w:eastAsia="en-US"/>
        </w:rPr>
      </w:pPr>
    </w:p>
    <w:p w14:paraId="5D682069" w14:textId="77777777" w:rsidR="00A60A42" w:rsidRPr="00624E6A" w:rsidRDefault="00A60A42" w:rsidP="003576A8">
      <w:pPr>
        <w:pStyle w:val="ListParagraph"/>
        <w:numPr>
          <w:ilvl w:val="0"/>
          <w:numId w:val="8"/>
        </w:numPr>
        <w:autoSpaceDE w:val="0"/>
        <w:autoSpaceDN w:val="0"/>
        <w:adjustRightInd w:val="0"/>
        <w:rPr>
          <w:sz w:val="24"/>
          <w:szCs w:val="24"/>
          <w:lang w:eastAsia="en-US"/>
        </w:rPr>
      </w:pPr>
      <w:r w:rsidRPr="00624E6A">
        <w:rPr>
          <w:sz w:val="24"/>
          <w:szCs w:val="24"/>
          <w:lang w:eastAsia="en-US"/>
        </w:rPr>
        <w:t xml:space="preserve">The </w:t>
      </w:r>
      <w:r w:rsidR="009944EF">
        <w:rPr>
          <w:sz w:val="24"/>
          <w:szCs w:val="24"/>
          <w:lang w:eastAsia="en-US"/>
        </w:rPr>
        <w:t>Complex</w:t>
      </w:r>
      <w:r w:rsidRPr="00624E6A">
        <w:rPr>
          <w:sz w:val="24"/>
          <w:szCs w:val="24"/>
          <w:lang w:eastAsia="en-US"/>
        </w:rPr>
        <w:t xml:space="preserve"> Examination Committee (CEC) Chair opens the proceedings: </w:t>
      </w:r>
      <w:r w:rsidR="00334530">
        <w:rPr>
          <w:sz w:val="24"/>
          <w:szCs w:val="24"/>
          <w:lang w:eastAsia="en-US"/>
        </w:rPr>
        <w:br/>
      </w:r>
      <w:r w:rsidRPr="00624E6A">
        <w:rPr>
          <w:sz w:val="24"/>
          <w:szCs w:val="24"/>
          <w:lang w:eastAsia="en-US"/>
        </w:rPr>
        <w:br/>
      </w:r>
      <w:r w:rsidRPr="00BF36EF">
        <w:rPr>
          <w:b/>
          <w:bCs/>
          <w:sz w:val="24"/>
          <w:szCs w:val="24"/>
          <w:lang w:eastAsia="en-US"/>
        </w:rPr>
        <w:t xml:space="preserve">“This is the </w:t>
      </w:r>
      <w:r w:rsidR="009944EF">
        <w:rPr>
          <w:b/>
          <w:bCs/>
          <w:sz w:val="24"/>
          <w:szCs w:val="24"/>
          <w:lang w:eastAsia="en-US"/>
        </w:rPr>
        <w:t>complex</w:t>
      </w:r>
      <w:r w:rsidRPr="00BF36EF">
        <w:rPr>
          <w:b/>
          <w:bCs/>
          <w:sz w:val="24"/>
          <w:szCs w:val="24"/>
          <w:lang w:eastAsia="en-US"/>
        </w:rPr>
        <w:t xml:space="preserve"> examination of </w:t>
      </w:r>
      <w:r w:rsidR="009944EF" w:rsidRPr="00BF36EF">
        <w:rPr>
          <w:b/>
          <w:bCs/>
          <w:sz w:val="24"/>
          <w:szCs w:val="24"/>
          <w:lang w:eastAsia="en-US"/>
        </w:rPr>
        <w:t>[Name of Candidate]</w:t>
      </w:r>
      <w:r w:rsidR="009944EF">
        <w:rPr>
          <w:b/>
          <w:bCs/>
          <w:sz w:val="24"/>
          <w:szCs w:val="24"/>
          <w:lang w:eastAsia="en-US"/>
        </w:rPr>
        <w:t xml:space="preserve">. The complex examination has two parts with a short break in between. Now we start with the </w:t>
      </w:r>
      <w:r w:rsidR="009944EF" w:rsidRPr="009944EF">
        <w:rPr>
          <w:b/>
          <w:bCs/>
          <w:sz w:val="24"/>
          <w:szCs w:val="24"/>
          <w:lang w:eastAsia="en-US"/>
        </w:rPr>
        <w:t>General knowledge examination</w:t>
      </w:r>
      <w:r w:rsidR="009944EF">
        <w:rPr>
          <w:b/>
          <w:bCs/>
          <w:sz w:val="24"/>
          <w:szCs w:val="24"/>
          <w:lang w:eastAsia="en-US"/>
        </w:rPr>
        <w:t xml:space="preserve"> for which the doctoral candidate submitted two </w:t>
      </w:r>
      <w:r w:rsidRPr="00BF36EF">
        <w:rPr>
          <w:b/>
          <w:bCs/>
          <w:sz w:val="24"/>
          <w:szCs w:val="24"/>
          <w:lang w:eastAsia="en-US"/>
        </w:rPr>
        <w:t xml:space="preserve">topical field surveys </w:t>
      </w:r>
      <w:r w:rsidR="009944EF">
        <w:rPr>
          <w:b/>
          <w:bCs/>
          <w:sz w:val="24"/>
          <w:szCs w:val="24"/>
          <w:lang w:eastAsia="en-US"/>
        </w:rPr>
        <w:t xml:space="preserve">and that was </w:t>
      </w:r>
      <w:r w:rsidRPr="00BF36EF">
        <w:rPr>
          <w:b/>
          <w:bCs/>
          <w:sz w:val="24"/>
          <w:szCs w:val="24"/>
          <w:lang w:eastAsia="en-US"/>
        </w:rPr>
        <w:t>approved by the Medieval Studies Doctoral Committee. The topics under examination are [Title of first topical field survey], in the form of a bibliography/syllabus, and [Title of second topical field survey], (also) in the form of a bibliography/syllabus.”</w:t>
      </w:r>
      <w:r w:rsidRPr="00624E6A">
        <w:rPr>
          <w:bCs/>
          <w:sz w:val="24"/>
          <w:szCs w:val="24"/>
          <w:lang w:eastAsia="en-US"/>
        </w:rPr>
        <w:t xml:space="preserve"> </w:t>
      </w:r>
      <w:r w:rsidR="00334530">
        <w:rPr>
          <w:bCs/>
          <w:sz w:val="24"/>
          <w:szCs w:val="24"/>
          <w:lang w:eastAsia="en-US"/>
        </w:rPr>
        <w:br/>
      </w:r>
      <w:r w:rsidR="00334530">
        <w:rPr>
          <w:bCs/>
          <w:sz w:val="24"/>
          <w:szCs w:val="24"/>
          <w:lang w:eastAsia="en-US"/>
        </w:rPr>
        <w:br/>
      </w:r>
      <w:r w:rsidRPr="00624E6A">
        <w:rPr>
          <w:sz w:val="24"/>
          <w:szCs w:val="24"/>
          <w:lang w:eastAsia="en-US"/>
        </w:rPr>
        <w:t>The Chair introduces the committee members.</w:t>
      </w:r>
      <w:r w:rsidRPr="00624E6A">
        <w:rPr>
          <w:sz w:val="24"/>
          <w:szCs w:val="24"/>
          <w:lang w:eastAsia="en-US"/>
        </w:rPr>
        <w:br/>
      </w:r>
    </w:p>
    <w:p w14:paraId="7EB0553A" w14:textId="77777777" w:rsidR="00A60A42" w:rsidRPr="00624E6A" w:rsidRDefault="00A60A42" w:rsidP="00BB723B">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invites the Candidate to very briefly introduce the the first topical field survey, inviting her/him to pay particular attention to the internal logic of the bibliography or the syllabus. In the case of a syllabus, a comment on the didactic principles informing the order of sessions is expected. </w:t>
      </w:r>
      <w:r w:rsidRPr="00624E6A">
        <w:rPr>
          <w:iCs/>
          <w:sz w:val="24"/>
          <w:szCs w:val="24"/>
          <w:lang w:eastAsia="en-US"/>
        </w:rPr>
        <w:t>[5 mins]</w:t>
      </w:r>
      <w:r w:rsidRPr="00624E6A">
        <w:rPr>
          <w:iCs/>
          <w:sz w:val="24"/>
          <w:szCs w:val="24"/>
          <w:lang w:eastAsia="en-US"/>
        </w:rPr>
        <w:br/>
      </w:r>
    </w:p>
    <w:p w14:paraId="4DC2804A" w14:textId="77777777" w:rsidR="00A60A42" w:rsidRPr="00624E6A" w:rsidRDefault="00A60A42" w:rsidP="00A55594">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requests the members of the CEC to pose </w:t>
      </w:r>
      <w:r w:rsidRPr="00BF36EF">
        <w:rPr>
          <w:b/>
          <w:bCs/>
          <w:sz w:val="24"/>
          <w:szCs w:val="24"/>
          <w:lang w:eastAsia="en-US"/>
        </w:rPr>
        <w:t>questions on the first topical field survey</w:t>
      </w:r>
      <w:r w:rsidRPr="00624E6A">
        <w:rPr>
          <w:bCs/>
          <w:sz w:val="24"/>
          <w:szCs w:val="24"/>
          <w:lang w:eastAsia="en-US"/>
        </w:rPr>
        <w:t xml:space="preserve"> </w:t>
      </w:r>
      <w:r w:rsidRPr="00624E6A">
        <w:rPr>
          <w:sz w:val="24"/>
          <w:szCs w:val="24"/>
          <w:lang w:eastAsia="en-US"/>
        </w:rPr>
        <w:t xml:space="preserve">loosely based on the bibliography/syllabus submitted by the Candidate. </w:t>
      </w:r>
      <w:r w:rsidRPr="00624E6A">
        <w:rPr>
          <w:iCs/>
          <w:sz w:val="24"/>
          <w:szCs w:val="24"/>
          <w:lang w:eastAsia="en-US"/>
        </w:rPr>
        <w:t>[</w:t>
      </w:r>
      <w:r w:rsidR="00710610">
        <w:rPr>
          <w:iCs/>
          <w:sz w:val="24"/>
          <w:szCs w:val="24"/>
          <w:lang w:eastAsia="en-US"/>
        </w:rPr>
        <w:t>25</w:t>
      </w:r>
      <w:r w:rsidRPr="00624E6A">
        <w:rPr>
          <w:iCs/>
          <w:sz w:val="24"/>
          <w:szCs w:val="24"/>
          <w:lang w:eastAsia="en-US"/>
        </w:rPr>
        <w:t>–</w:t>
      </w:r>
      <w:r w:rsidR="00710610">
        <w:rPr>
          <w:iCs/>
          <w:sz w:val="24"/>
          <w:szCs w:val="24"/>
          <w:lang w:eastAsia="en-US"/>
        </w:rPr>
        <w:t>3</w:t>
      </w:r>
      <w:r w:rsidRPr="00624E6A">
        <w:rPr>
          <w:iCs/>
          <w:sz w:val="24"/>
          <w:szCs w:val="24"/>
          <w:lang w:eastAsia="en-US"/>
        </w:rPr>
        <w:t>0 mins]</w:t>
      </w:r>
      <w:r w:rsidRPr="00624E6A">
        <w:rPr>
          <w:iCs/>
          <w:sz w:val="24"/>
          <w:szCs w:val="24"/>
          <w:lang w:eastAsia="en-US"/>
        </w:rPr>
        <w:br/>
      </w:r>
    </w:p>
    <w:p w14:paraId="39C07837" w14:textId="77777777" w:rsidR="00A60A42" w:rsidRPr="00624E6A" w:rsidRDefault="00A60A42" w:rsidP="00EE10D2">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invites the Candidate to very briefly introduce the the second topical field survey, inviting her/him to pay particular attention to the internal logic of the bibliography or the syllabus. In the case of a syllabus, a comment on the didactic principles informing the order of sessions is expected. </w:t>
      </w:r>
      <w:r w:rsidRPr="00624E6A">
        <w:rPr>
          <w:iCs/>
          <w:sz w:val="24"/>
          <w:szCs w:val="24"/>
          <w:lang w:eastAsia="en-US"/>
        </w:rPr>
        <w:t>[5 mins]</w:t>
      </w:r>
      <w:r w:rsidRPr="00624E6A">
        <w:rPr>
          <w:iCs/>
          <w:sz w:val="24"/>
          <w:szCs w:val="24"/>
          <w:lang w:eastAsia="en-US"/>
        </w:rPr>
        <w:br/>
      </w:r>
    </w:p>
    <w:p w14:paraId="27D0ADF3" w14:textId="77777777" w:rsidR="00A60A42" w:rsidRPr="00624E6A" w:rsidRDefault="00A60A42" w:rsidP="00980CA7">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requests the members of the CEC to pose </w:t>
      </w:r>
      <w:r w:rsidRPr="00BF36EF">
        <w:rPr>
          <w:b/>
          <w:bCs/>
          <w:sz w:val="24"/>
          <w:szCs w:val="24"/>
          <w:lang w:eastAsia="en-US"/>
        </w:rPr>
        <w:t>questions on the second topical field survey</w:t>
      </w:r>
      <w:r w:rsidRPr="00624E6A">
        <w:rPr>
          <w:bCs/>
          <w:sz w:val="24"/>
          <w:szCs w:val="24"/>
          <w:lang w:eastAsia="en-US"/>
        </w:rPr>
        <w:t xml:space="preserve"> </w:t>
      </w:r>
      <w:r w:rsidRPr="00624E6A">
        <w:rPr>
          <w:sz w:val="24"/>
          <w:szCs w:val="24"/>
          <w:lang w:eastAsia="en-US"/>
        </w:rPr>
        <w:t xml:space="preserve">loosely based on the bibliography/syllabus submitted by the Candidate. </w:t>
      </w:r>
      <w:r w:rsidRPr="00624E6A">
        <w:rPr>
          <w:iCs/>
          <w:sz w:val="24"/>
          <w:szCs w:val="24"/>
          <w:lang w:eastAsia="en-US"/>
        </w:rPr>
        <w:t>[</w:t>
      </w:r>
      <w:r w:rsidR="00710610">
        <w:rPr>
          <w:iCs/>
          <w:sz w:val="24"/>
          <w:szCs w:val="24"/>
          <w:lang w:eastAsia="en-US"/>
        </w:rPr>
        <w:t>25–3</w:t>
      </w:r>
      <w:r w:rsidRPr="00624E6A">
        <w:rPr>
          <w:iCs/>
          <w:sz w:val="24"/>
          <w:szCs w:val="24"/>
          <w:lang w:eastAsia="en-US"/>
        </w:rPr>
        <w:t>0 mins]</w:t>
      </w:r>
      <w:r w:rsidRPr="00624E6A">
        <w:rPr>
          <w:iCs/>
          <w:sz w:val="24"/>
          <w:szCs w:val="24"/>
          <w:lang w:eastAsia="en-US"/>
        </w:rPr>
        <w:br/>
      </w:r>
    </w:p>
    <w:p w14:paraId="0BAE0033" w14:textId="77777777" w:rsidR="000B5E10" w:rsidRPr="008979FA" w:rsidRDefault="00A60A42" w:rsidP="00E17220">
      <w:pPr>
        <w:pStyle w:val="ListParagraph"/>
        <w:numPr>
          <w:ilvl w:val="0"/>
          <w:numId w:val="8"/>
        </w:numPr>
        <w:autoSpaceDE w:val="0"/>
        <w:autoSpaceDN w:val="0"/>
        <w:adjustRightInd w:val="0"/>
        <w:rPr>
          <w:sz w:val="24"/>
          <w:szCs w:val="24"/>
          <w:lang w:eastAsia="en-US"/>
        </w:rPr>
      </w:pPr>
      <w:r w:rsidRPr="008979FA">
        <w:rPr>
          <w:sz w:val="24"/>
          <w:szCs w:val="24"/>
          <w:lang w:eastAsia="en-US"/>
        </w:rPr>
        <w:t>The Chair asks the members of the public whether there are any further questions or comments.</w:t>
      </w:r>
      <w:r w:rsidRPr="008979FA">
        <w:rPr>
          <w:sz w:val="24"/>
          <w:szCs w:val="24"/>
          <w:lang w:eastAsia="en-US"/>
        </w:rPr>
        <w:br/>
      </w:r>
    </w:p>
    <w:p w14:paraId="2D4A4B7E" w14:textId="77777777" w:rsidR="000B5E10" w:rsidRPr="000B5E10" w:rsidRDefault="000B5E10" w:rsidP="000B5E10">
      <w:pPr>
        <w:autoSpaceDE w:val="0"/>
        <w:autoSpaceDN w:val="0"/>
        <w:adjustRightInd w:val="0"/>
        <w:jc w:val="center"/>
        <w:rPr>
          <w:b/>
          <w:sz w:val="24"/>
          <w:szCs w:val="24"/>
          <w:lang w:eastAsia="en-US"/>
        </w:rPr>
      </w:pPr>
      <w:r w:rsidRPr="000B5E10">
        <w:rPr>
          <w:b/>
          <w:sz w:val="24"/>
          <w:szCs w:val="24"/>
          <w:lang w:eastAsia="en-US"/>
        </w:rPr>
        <w:t>BREAK</w:t>
      </w:r>
      <w:r w:rsidR="003F0696">
        <w:rPr>
          <w:b/>
          <w:sz w:val="24"/>
          <w:szCs w:val="24"/>
          <w:lang w:eastAsia="en-US"/>
        </w:rPr>
        <w:t xml:space="preserve"> (5 minutes)</w:t>
      </w:r>
    </w:p>
    <w:p w14:paraId="163EE5A3" w14:textId="77777777" w:rsidR="000B5E10" w:rsidRPr="000B5E10" w:rsidRDefault="000B5E10" w:rsidP="000B5E10">
      <w:pPr>
        <w:autoSpaceDE w:val="0"/>
        <w:autoSpaceDN w:val="0"/>
        <w:adjustRightInd w:val="0"/>
        <w:rPr>
          <w:sz w:val="24"/>
          <w:szCs w:val="24"/>
          <w:lang w:eastAsia="en-US"/>
        </w:rPr>
      </w:pPr>
    </w:p>
    <w:p w14:paraId="05FC4EEC" w14:textId="77777777" w:rsidR="000B5E10" w:rsidRPr="000B5E10" w:rsidRDefault="000B5E10" w:rsidP="005807B8">
      <w:pPr>
        <w:pStyle w:val="ListParagraph"/>
        <w:numPr>
          <w:ilvl w:val="0"/>
          <w:numId w:val="8"/>
        </w:numPr>
        <w:autoSpaceDE w:val="0"/>
        <w:autoSpaceDN w:val="0"/>
        <w:adjustRightInd w:val="0"/>
        <w:rPr>
          <w:bCs/>
          <w:sz w:val="24"/>
          <w:szCs w:val="24"/>
          <w:lang w:eastAsia="en-US"/>
        </w:rPr>
      </w:pPr>
      <w:r w:rsidRPr="00624E6A">
        <w:rPr>
          <w:sz w:val="24"/>
          <w:szCs w:val="24"/>
          <w:lang w:eastAsia="en-US"/>
        </w:rPr>
        <w:t xml:space="preserve">The </w:t>
      </w:r>
      <w:r>
        <w:rPr>
          <w:sz w:val="24"/>
          <w:szCs w:val="24"/>
          <w:lang w:eastAsia="en-US"/>
        </w:rPr>
        <w:t>Complex</w:t>
      </w:r>
      <w:r w:rsidRPr="00624E6A">
        <w:rPr>
          <w:sz w:val="24"/>
          <w:szCs w:val="24"/>
          <w:lang w:eastAsia="en-US"/>
        </w:rPr>
        <w:t xml:space="preserve"> Examination Committee (CEC) Chair opens the</w:t>
      </w:r>
      <w:r>
        <w:rPr>
          <w:sz w:val="24"/>
          <w:szCs w:val="24"/>
          <w:lang w:eastAsia="en-US"/>
        </w:rPr>
        <w:t xml:space="preserve"> second part of the</w:t>
      </w:r>
      <w:r w:rsidRPr="00624E6A">
        <w:rPr>
          <w:sz w:val="24"/>
          <w:szCs w:val="24"/>
          <w:lang w:eastAsia="en-US"/>
        </w:rPr>
        <w:t xml:space="preserve"> proceedings: </w:t>
      </w:r>
      <w:r w:rsidRPr="00BF36EF">
        <w:rPr>
          <w:b/>
          <w:bCs/>
          <w:sz w:val="24"/>
          <w:szCs w:val="24"/>
          <w:lang w:eastAsia="en-US"/>
        </w:rPr>
        <w:t>“</w:t>
      </w:r>
      <w:r>
        <w:rPr>
          <w:b/>
          <w:bCs/>
          <w:sz w:val="24"/>
          <w:szCs w:val="24"/>
          <w:lang w:eastAsia="en-US"/>
        </w:rPr>
        <w:t>Now we continue with the d</w:t>
      </w:r>
      <w:r w:rsidRPr="000B5E10">
        <w:rPr>
          <w:b/>
          <w:bCs/>
          <w:sz w:val="24"/>
          <w:szCs w:val="24"/>
          <w:lang w:eastAsia="en-US"/>
        </w:rPr>
        <w:t>issertation prospectus development and research presentation</w:t>
      </w:r>
      <w:r w:rsidRPr="009944EF">
        <w:rPr>
          <w:b/>
          <w:bCs/>
          <w:sz w:val="24"/>
          <w:szCs w:val="24"/>
          <w:lang w:eastAsia="en-US"/>
        </w:rPr>
        <w:t xml:space="preserve"> </w:t>
      </w:r>
      <w:r>
        <w:rPr>
          <w:b/>
          <w:bCs/>
          <w:sz w:val="24"/>
          <w:szCs w:val="24"/>
          <w:lang w:eastAsia="en-US"/>
        </w:rPr>
        <w:br/>
      </w:r>
    </w:p>
    <w:p w14:paraId="3B6C69C2" w14:textId="77777777" w:rsidR="000B5E10" w:rsidRPr="00624E6A" w:rsidRDefault="000B5E10" w:rsidP="000B5E10">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invites the Candidate to briefly </w:t>
      </w:r>
      <w:r>
        <w:rPr>
          <w:sz w:val="24"/>
          <w:szCs w:val="24"/>
          <w:lang w:eastAsia="en-US"/>
        </w:rPr>
        <w:t xml:space="preserve">summarize the development the dissertation undergone since the dissertation prospectus defense and </w:t>
      </w:r>
      <w:r w:rsidRPr="000B5E10">
        <w:rPr>
          <w:sz w:val="24"/>
          <w:szCs w:val="24"/>
          <w:lang w:eastAsia="en-US"/>
        </w:rPr>
        <w:t>to present a research schedule demonstrating</w:t>
      </w:r>
      <w:r>
        <w:t xml:space="preserve"> </w:t>
      </w:r>
      <w:r w:rsidR="005022DA">
        <w:t xml:space="preserve">the </w:t>
      </w:r>
      <w:r w:rsidR="002D12E7">
        <w:rPr>
          <w:sz w:val="24"/>
          <w:szCs w:val="24"/>
          <w:lang w:eastAsia="en-US"/>
        </w:rPr>
        <w:t>fea</w:t>
      </w:r>
      <w:r w:rsidR="005022DA" w:rsidRPr="00F03750">
        <w:rPr>
          <w:sz w:val="24"/>
          <w:szCs w:val="24"/>
          <w:lang w:eastAsia="en-US"/>
        </w:rPr>
        <w:t xml:space="preserve">sibility of the </w:t>
      </w:r>
      <w:r w:rsidRPr="00F03750">
        <w:rPr>
          <w:sz w:val="24"/>
          <w:szCs w:val="24"/>
          <w:lang w:eastAsia="en-US"/>
        </w:rPr>
        <w:t xml:space="preserve">research </w:t>
      </w:r>
      <w:r w:rsidR="005022DA" w:rsidRPr="00F03750">
        <w:rPr>
          <w:sz w:val="24"/>
          <w:szCs w:val="24"/>
          <w:lang w:eastAsia="en-US"/>
        </w:rPr>
        <w:t xml:space="preserve">to be </w:t>
      </w:r>
      <w:r w:rsidRPr="00F03750">
        <w:rPr>
          <w:sz w:val="24"/>
          <w:szCs w:val="24"/>
          <w:lang w:eastAsia="en-US"/>
        </w:rPr>
        <w:t>done. [</w:t>
      </w:r>
      <w:r w:rsidR="00F03750" w:rsidRPr="00F03750">
        <w:rPr>
          <w:sz w:val="24"/>
          <w:szCs w:val="24"/>
          <w:lang w:eastAsia="en-US"/>
        </w:rPr>
        <w:t>5-</w:t>
      </w:r>
      <w:r w:rsidRPr="00F03750">
        <w:rPr>
          <w:sz w:val="24"/>
          <w:szCs w:val="24"/>
          <w:lang w:eastAsia="en-US"/>
        </w:rPr>
        <w:t>10 mins]</w:t>
      </w:r>
      <w:r w:rsidRPr="005022DA">
        <w:rPr>
          <w:sz w:val="24"/>
          <w:szCs w:val="24"/>
          <w:lang w:eastAsia="en-US"/>
        </w:rPr>
        <w:br/>
      </w:r>
    </w:p>
    <w:p w14:paraId="49220FE4" w14:textId="77777777" w:rsidR="000B5E10" w:rsidRPr="00624E6A" w:rsidRDefault="000B5E10" w:rsidP="000B5E10">
      <w:pPr>
        <w:pStyle w:val="ListParagraph"/>
        <w:numPr>
          <w:ilvl w:val="0"/>
          <w:numId w:val="8"/>
        </w:numPr>
        <w:autoSpaceDE w:val="0"/>
        <w:autoSpaceDN w:val="0"/>
        <w:adjustRightInd w:val="0"/>
        <w:rPr>
          <w:iCs/>
          <w:sz w:val="24"/>
          <w:szCs w:val="24"/>
          <w:lang w:eastAsia="en-US"/>
        </w:rPr>
      </w:pPr>
      <w:r w:rsidRPr="00624E6A">
        <w:rPr>
          <w:sz w:val="24"/>
          <w:szCs w:val="24"/>
          <w:lang w:eastAsia="en-US"/>
        </w:rPr>
        <w:t xml:space="preserve">The Chair requests the members of the CEC to pose </w:t>
      </w:r>
      <w:r w:rsidRPr="00BF36EF">
        <w:rPr>
          <w:b/>
          <w:bCs/>
          <w:sz w:val="24"/>
          <w:szCs w:val="24"/>
          <w:lang w:eastAsia="en-US"/>
        </w:rPr>
        <w:t>questions</w:t>
      </w:r>
      <w:r>
        <w:rPr>
          <w:b/>
          <w:bCs/>
          <w:sz w:val="24"/>
          <w:szCs w:val="24"/>
          <w:lang w:eastAsia="en-US"/>
        </w:rPr>
        <w:t xml:space="preserve"> </w:t>
      </w:r>
      <w:r w:rsidRPr="000B5E10">
        <w:rPr>
          <w:sz w:val="24"/>
          <w:szCs w:val="24"/>
          <w:lang w:eastAsia="en-US"/>
        </w:rPr>
        <w:t xml:space="preserve">concerning the development and </w:t>
      </w:r>
      <w:r w:rsidRPr="002D4A99">
        <w:rPr>
          <w:sz w:val="24"/>
          <w:szCs w:val="24"/>
          <w:lang w:eastAsia="en-US"/>
        </w:rPr>
        <w:t xml:space="preserve">growth of the dissertation project. </w:t>
      </w:r>
      <w:r w:rsidR="002D4A99" w:rsidRPr="002D4A99">
        <w:rPr>
          <w:iCs/>
          <w:sz w:val="24"/>
          <w:szCs w:val="24"/>
          <w:lang w:eastAsia="en-US"/>
        </w:rPr>
        <w:t>[25–3</w:t>
      </w:r>
      <w:r w:rsidRPr="002D4A99">
        <w:rPr>
          <w:iCs/>
          <w:sz w:val="24"/>
          <w:szCs w:val="24"/>
          <w:lang w:eastAsia="en-US"/>
        </w:rPr>
        <w:t>0 mins]</w:t>
      </w:r>
      <w:r w:rsidRPr="00624E6A">
        <w:rPr>
          <w:iCs/>
          <w:sz w:val="24"/>
          <w:szCs w:val="24"/>
          <w:lang w:eastAsia="en-US"/>
        </w:rPr>
        <w:br/>
      </w:r>
    </w:p>
    <w:p w14:paraId="3AC8848E" w14:textId="77777777" w:rsidR="000B5E10" w:rsidRPr="000B5E10" w:rsidRDefault="000B5E10" w:rsidP="000B5E10">
      <w:pPr>
        <w:pStyle w:val="ListParagraph"/>
        <w:numPr>
          <w:ilvl w:val="0"/>
          <w:numId w:val="8"/>
        </w:numPr>
        <w:autoSpaceDE w:val="0"/>
        <w:autoSpaceDN w:val="0"/>
        <w:adjustRightInd w:val="0"/>
        <w:rPr>
          <w:bCs/>
          <w:sz w:val="24"/>
          <w:szCs w:val="24"/>
          <w:lang w:eastAsia="en-US"/>
        </w:rPr>
      </w:pPr>
      <w:r w:rsidRPr="00624E6A">
        <w:rPr>
          <w:sz w:val="24"/>
          <w:szCs w:val="24"/>
          <w:lang w:eastAsia="en-US"/>
        </w:rPr>
        <w:t>The Chair asks the members of the public whether there are any further questions or comments.</w:t>
      </w:r>
      <w:r>
        <w:rPr>
          <w:sz w:val="24"/>
          <w:szCs w:val="24"/>
          <w:lang w:eastAsia="en-US"/>
        </w:rPr>
        <w:br/>
      </w:r>
    </w:p>
    <w:p w14:paraId="3992168D" w14:textId="77777777" w:rsidR="00624E6A" w:rsidRPr="00F05739" w:rsidRDefault="000B5E10" w:rsidP="005022DA">
      <w:pPr>
        <w:pStyle w:val="ListParagraph"/>
        <w:numPr>
          <w:ilvl w:val="0"/>
          <w:numId w:val="8"/>
        </w:numPr>
        <w:autoSpaceDE w:val="0"/>
        <w:autoSpaceDN w:val="0"/>
        <w:adjustRightInd w:val="0"/>
        <w:rPr>
          <w:bCs/>
          <w:sz w:val="24"/>
          <w:szCs w:val="24"/>
          <w:lang w:eastAsia="en-US"/>
        </w:rPr>
      </w:pPr>
      <w:r w:rsidRPr="00F05739">
        <w:rPr>
          <w:sz w:val="24"/>
          <w:szCs w:val="24"/>
          <w:lang w:eastAsia="en-US"/>
        </w:rPr>
        <w:lastRenderedPageBreak/>
        <w:t xml:space="preserve">The Chair announces that the CEC is going to </w:t>
      </w:r>
      <w:r w:rsidRPr="00F05739">
        <w:rPr>
          <w:bCs/>
          <w:sz w:val="24"/>
          <w:szCs w:val="24"/>
          <w:lang w:eastAsia="en-US"/>
        </w:rPr>
        <w:t xml:space="preserve">retire </w:t>
      </w:r>
      <w:r w:rsidRPr="00F05739">
        <w:rPr>
          <w:sz w:val="24"/>
          <w:szCs w:val="24"/>
          <w:lang w:eastAsia="en-US"/>
        </w:rPr>
        <w:t>for adjudication and suspends the proceedings.</w:t>
      </w:r>
      <w:r w:rsidRPr="00F05739">
        <w:rPr>
          <w:b/>
          <w:bCs/>
          <w:sz w:val="24"/>
          <w:szCs w:val="24"/>
          <w:lang w:eastAsia="en-US"/>
        </w:rPr>
        <w:br/>
      </w:r>
    </w:p>
    <w:p w14:paraId="3477E655" w14:textId="59876EEE" w:rsidR="00334530" w:rsidRDefault="00A60A42" w:rsidP="00C93DE8">
      <w:pPr>
        <w:pStyle w:val="ListParagraph"/>
        <w:numPr>
          <w:ilvl w:val="0"/>
          <w:numId w:val="8"/>
        </w:numPr>
        <w:autoSpaceDE w:val="0"/>
        <w:autoSpaceDN w:val="0"/>
        <w:adjustRightInd w:val="0"/>
        <w:rPr>
          <w:bCs/>
          <w:sz w:val="24"/>
          <w:szCs w:val="24"/>
          <w:lang w:eastAsia="en-US"/>
        </w:rPr>
      </w:pPr>
      <w:r w:rsidRPr="00F05739">
        <w:rPr>
          <w:sz w:val="24"/>
          <w:szCs w:val="24"/>
          <w:lang w:eastAsia="en-US"/>
        </w:rPr>
        <w:t>The committee deliberates, suggesting a grade for the Candidate’s performance (</w:t>
      </w:r>
      <w:proofErr w:type="gramStart"/>
      <w:r w:rsidRPr="00F05739">
        <w:rPr>
          <w:sz w:val="24"/>
          <w:szCs w:val="24"/>
          <w:lang w:eastAsia="en-US"/>
        </w:rPr>
        <w:t>A ,</w:t>
      </w:r>
      <w:proofErr w:type="gramEnd"/>
      <w:r w:rsidRPr="00F05739">
        <w:rPr>
          <w:sz w:val="24"/>
          <w:szCs w:val="24"/>
          <w:lang w:eastAsia="en-US"/>
        </w:rPr>
        <w:t xml:space="preserve"> A–, B+</w:t>
      </w:r>
      <w:r w:rsidR="00AD1AD3">
        <w:rPr>
          <w:sz w:val="24"/>
          <w:szCs w:val="24"/>
          <w:lang w:eastAsia="en-US"/>
        </w:rPr>
        <w:t>).</w:t>
      </w:r>
      <w:r w:rsidRPr="00F05739">
        <w:rPr>
          <w:sz w:val="24"/>
          <w:szCs w:val="24"/>
          <w:lang w:eastAsia="en-US"/>
        </w:rPr>
        <w:t xml:space="preserve"> </w:t>
      </w:r>
      <w:r w:rsidR="00AD1AD3" w:rsidRPr="00F05739">
        <w:rPr>
          <w:sz w:val="24"/>
          <w:szCs w:val="24"/>
          <w:lang w:eastAsia="en-US"/>
        </w:rPr>
        <w:t xml:space="preserve">B, B– </w:t>
      </w:r>
      <w:r w:rsidRPr="00F05739">
        <w:rPr>
          <w:sz w:val="24"/>
          <w:szCs w:val="24"/>
          <w:lang w:eastAsia="en-US"/>
        </w:rPr>
        <w:t>C</w:t>
      </w:r>
      <w:r w:rsidR="00624E6A" w:rsidRPr="00F05739">
        <w:rPr>
          <w:sz w:val="24"/>
          <w:szCs w:val="24"/>
          <w:lang w:eastAsia="en-US"/>
        </w:rPr>
        <w:t xml:space="preserve"> </w:t>
      </w:r>
      <w:r w:rsidRPr="00F05739">
        <w:rPr>
          <w:sz w:val="24"/>
          <w:szCs w:val="24"/>
          <w:lang w:eastAsia="en-US"/>
        </w:rPr>
        <w:t>equals FAIL. In case the candidate submitted syllabi rather than bibliographies, the didactic aspects of</w:t>
      </w:r>
      <w:r w:rsidR="00624E6A" w:rsidRPr="00F05739">
        <w:rPr>
          <w:sz w:val="24"/>
          <w:szCs w:val="24"/>
          <w:lang w:eastAsia="en-US"/>
        </w:rPr>
        <w:t xml:space="preserve"> </w:t>
      </w:r>
      <w:r w:rsidRPr="00F05739">
        <w:rPr>
          <w:sz w:val="24"/>
          <w:szCs w:val="24"/>
          <w:lang w:eastAsia="en-US"/>
        </w:rPr>
        <w:t>the syllabi should be weighed 25 % in grading the Candidate, while knowledge of the topical field as</w:t>
      </w:r>
      <w:r w:rsidR="00624E6A" w:rsidRPr="00F05739">
        <w:rPr>
          <w:sz w:val="24"/>
          <w:szCs w:val="24"/>
          <w:lang w:eastAsia="en-US"/>
        </w:rPr>
        <w:t xml:space="preserve"> </w:t>
      </w:r>
      <w:r w:rsidRPr="00F05739">
        <w:rPr>
          <w:sz w:val="24"/>
          <w:szCs w:val="24"/>
          <w:lang w:eastAsia="en-US"/>
        </w:rPr>
        <w:t xml:space="preserve">such should account for 75 % of the Candidate’s performance. </w:t>
      </w:r>
      <w:r w:rsidRPr="00F05739">
        <w:rPr>
          <w:b/>
          <w:bCs/>
          <w:sz w:val="24"/>
          <w:szCs w:val="24"/>
          <w:lang w:eastAsia="en-US"/>
        </w:rPr>
        <w:t>Please note that the Medieval Studies</w:t>
      </w:r>
      <w:r w:rsidR="00624E6A" w:rsidRPr="00F05739">
        <w:rPr>
          <w:b/>
          <w:bCs/>
          <w:sz w:val="24"/>
          <w:szCs w:val="24"/>
          <w:lang w:eastAsia="en-US"/>
        </w:rPr>
        <w:t xml:space="preserve"> </w:t>
      </w:r>
      <w:r w:rsidRPr="00F05739">
        <w:rPr>
          <w:b/>
          <w:bCs/>
          <w:sz w:val="24"/>
          <w:szCs w:val="24"/>
          <w:lang w:eastAsia="en-US"/>
        </w:rPr>
        <w:t>Doctoral Committee retains the right of mildly adjusting the grade retrospectively in order to</w:t>
      </w:r>
      <w:r w:rsidR="00624E6A" w:rsidRPr="00F05739">
        <w:rPr>
          <w:b/>
          <w:bCs/>
          <w:sz w:val="24"/>
          <w:szCs w:val="24"/>
          <w:lang w:eastAsia="en-US"/>
        </w:rPr>
        <w:t xml:space="preserve"> </w:t>
      </w:r>
      <w:r w:rsidRPr="00F05739">
        <w:rPr>
          <w:b/>
          <w:bCs/>
          <w:sz w:val="24"/>
          <w:szCs w:val="24"/>
          <w:lang w:eastAsia="en-US"/>
        </w:rPr>
        <w:t>ensure comparability of the results across the cohort.</w:t>
      </w:r>
      <w:r w:rsidR="00624E6A" w:rsidRPr="00BF36EF">
        <w:rPr>
          <w:b/>
          <w:bCs/>
          <w:sz w:val="24"/>
          <w:szCs w:val="24"/>
          <w:lang w:eastAsia="en-US"/>
        </w:rPr>
        <w:br/>
      </w:r>
    </w:p>
    <w:p w14:paraId="76CC0CD0" w14:textId="0820D60E" w:rsidR="00624E6A" w:rsidRDefault="00A60A42" w:rsidP="007674C0">
      <w:pPr>
        <w:pStyle w:val="ListParagraph"/>
        <w:numPr>
          <w:ilvl w:val="0"/>
          <w:numId w:val="8"/>
        </w:numPr>
        <w:autoSpaceDE w:val="0"/>
        <w:autoSpaceDN w:val="0"/>
        <w:adjustRightInd w:val="0"/>
        <w:rPr>
          <w:bCs/>
          <w:sz w:val="24"/>
          <w:szCs w:val="24"/>
          <w:lang w:eastAsia="en-US"/>
        </w:rPr>
      </w:pPr>
      <w:r w:rsidRPr="00624E6A">
        <w:rPr>
          <w:sz w:val="24"/>
          <w:szCs w:val="24"/>
          <w:lang w:eastAsia="en-US"/>
        </w:rPr>
        <w:t xml:space="preserve">The CEC returns to the examination room and hands its notes to the the Chair, who then </w:t>
      </w:r>
      <w:r w:rsidRPr="00BF36EF">
        <w:rPr>
          <w:b/>
          <w:bCs/>
          <w:sz w:val="24"/>
          <w:szCs w:val="24"/>
          <w:lang w:eastAsia="en-US"/>
        </w:rPr>
        <w:t>announces</w:t>
      </w:r>
      <w:r w:rsidR="00624E6A" w:rsidRPr="00BF36EF">
        <w:rPr>
          <w:b/>
          <w:bCs/>
          <w:sz w:val="24"/>
          <w:szCs w:val="24"/>
          <w:lang w:eastAsia="en-US"/>
        </w:rPr>
        <w:t xml:space="preserve"> </w:t>
      </w:r>
      <w:r w:rsidRPr="00BF36EF">
        <w:rPr>
          <w:b/>
          <w:bCs/>
          <w:sz w:val="24"/>
          <w:szCs w:val="24"/>
          <w:lang w:eastAsia="en-US"/>
        </w:rPr>
        <w:t>the decision</w:t>
      </w:r>
      <w:r w:rsidRPr="00624E6A">
        <w:rPr>
          <w:bCs/>
          <w:sz w:val="24"/>
          <w:szCs w:val="24"/>
          <w:lang w:eastAsia="en-US"/>
        </w:rPr>
        <w:t xml:space="preserve"> </w:t>
      </w:r>
      <w:r w:rsidRPr="00624E6A">
        <w:rPr>
          <w:sz w:val="24"/>
          <w:szCs w:val="24"/>
          <w:lang w:eastAsia="en-US"/>
        </w:rPr>
        <w:t>of the CEC:</w:t>
      </w:r>
      <w:r w:rsidR="00C346AE">
        <w:rPr>
          <w:sz w:val="24"/>
          <w:szCs w:val="24"/>
          <w:lang w:eastAsia="en-US"/>
        </w:rPr>
        <w:br/>
      </w:r>
      <w:r w:rsidR="00624E6A" w:rsidRPr="00624E6A">
        <w:rPr>
          <w:sz w:val="24"/>
          <w:szCs w:val="24"/>
          <w:lang w:eastAsia="en-US"/>
        </w:rPr>
        <w:br/>
      </w:r>
      <w:r w:rsidRPr="00624E6A">
        <w:rPr>
          <w:sz w:val="24"/>
          <w:szCs w:val="24"/>
          <w:lang w:eastAsia="en-US"/>
        </w:rPr>
        <w:t xml:space="preserve">The </w:t>
      </w:r>
      <w:r w:rsidR="005022DA">
        <w:rPr>
          <w:sz w:val="24"/>
          <w:szCs w:val="24"/>
          <w:lang w:eastAsia="en-US"/>
        </w:rPr>
        <w:t>Complex</w:t>
      </w:r>
      <w:r w:rsidRPr="00624E6A">
        <w:rPr>
          <w:sz w:val="24"/>
          <w:szCs w:val="24"/>
          <w:lang w:eastAsia="en-US"/>
        </w:rPr>
        <w:t xml:space="preserve"> Examination Committee, after due deliberation, declares itself — </w:t>
      </w:r>
      <w:r w:rsidRPr="00624E6A">
        <w:rPr>
          <w:bCs/>
          <w:iCs/>
          <w:sz w:val="24"/>
          <w:szCs w:val="24"/>
          <w:lang w:eastAsia="en-US"/>
        </w:rPr>
        <w:t>EITHER</w:t>
      </w:r>
      <w:r w:rsidR="00624E6A" w:rsidRPr="00624E6A">
        <w:rPr>
          <w:bCs/>
          <w:iCs/>
          <w:sz w:val="24"/>
          <w:szCs w:val="24"/>
          <w:lang w:eastAsia="en-US"/>
        </w:rPr>
        <w:br/>
        <w:t xml:space="preserve">a) </w:t>
      </w:r>
      <w:r w:rsidRPr="00624E6A">
        <w:rPr>
          <w:iCs/>
          <w:sz w:val="24"/>
          <w:szCs w:val="24"/>
          <w:lang w:eastAsia="en-US"/>
        </w:rPr>
        <w:t xml:space="preserve">satisfied </w:t>
      </w:r>
      <w:r w:rsidRPr="00624E6A">
        <w:rPr>
          <w:sz w:val="24"/>
          <w:szCs w:val="24"/>
          <w:lang w:eastAsia="en-US"/>
        </w:rPr>
        <w:t xml:space="preserve">with the Candidate’s performance in the </w:t>
      </w:r>
      <w:r w:rsidR="005022DA">
        <w:rPr>
          <w:sz w:val="24"/>
          <w:szCs w:val="24"/>
          <w:lang w:eastAsia="en-US"/>
        </w:rPr>
        <w:t>complex</w:t>
      </w:r>
      <w:r w:rsidRPr="00624E6A">
        <w:rPr>
          <w:sz w:val="24"/>
          <w:szCs w:val="24"/>
          <w:lang w:eastAsia="en-US"/>
        </w:rPr>
        <w:t xml:space="preserve"> examination; it will propose to the</w:t>
      </w:r>
      <w:r w:rsidR="00624E6A" w:rsidRPr="00624E6A">
        <w:rPr>
          <w:sz w:val="24"/>
          <w:szCs w:val="24"/>
          <w:lang w:eastAsia="en-US"/>
        </w:rPr>
        <w:t xml:space="preserve"> </w:t>
      </w:r>
      <w:r w:rsidRPr="00624E6A">
        <w:rPr>
          <w:sz w:val="24"/>
          <w:szCs w:val="24"/>
          <w:lang w:eastAsia="en-US"/>
        </w:rPr>
        <w:t xml:space="preserve">Medieval Studies Doctoral Committee to </w:t>
      </w:r>
      <w:r w:rsidRPr="00624E6A">
        <w:rPr>
          <w:iCs/>
          <w:sz w:val="24"/>
          <w:szCs w:val="24"/>
          <w:lang w:eastAsia="en-US"/>
        </w:rPr>
        <w:t xml:space="preserve">accept </w:t>
      </w:r>
      <w:r w:rsidRPr="00624E6A">
        <w:rPr>
          <w:sz w:val="24"/>
          <w:szCs w:val="24"/>
          <w:lang w:eastAsia="en-US"/>
        </w:rPr>
        <w:t>it as partial fulfil</w:t>
      </w:r>
      <w:r w:rsidR="005B3901">
        <w:rPr>
          <w:sz w:val="24"/>
          <w:szCs w:val="24"/>
          <w:lang w:eastAsia="en-US"/>
        </w:rPr>
        <w:t>l</w:t>
      </w:r>
      <w:r w:rsidRPr="00624E6A">
        <w:rPr>
          <w:sz w:val="24"/>
          <w:szCs w:val="24"/>
          <w:lang w:eastAsia="en-US"/>
        </w:rPr>
        <w:t xml:space="preserve">ment </w:t>
      </w:r>
      <w:r w:rsidR="005022DA">
        <w:rPr>
          <w:sz w:val="24"/>
          <w:szCs w:val="24"/>
          <w:lang w:eastAsia="en-US"/>
        </w:rPr>
        <w:t>towards the doctoral degree</w:t>
      </w:r>
      <w:r w:rsidRPr="00624E6A">
        <w:rPr>
          <w:sz w:val="24"/>
          <w:szCs w:val="24"/>
          <w:lang w:eastAsia="en-US"/>
        </w:rPr>
        <w:t xml:space="preserve"> [A to B</w:t>
      </w:r>
      <w:r w:rsidR="00AD1AD3">
        <w:rPr>
          <w:sz w:val="24"/>
          <w:szCs w:val="24"/>
          <w:lang w:eastAsia="en-US"/>
        </w:rPr>
        <w:t>+</w:t>
      </w:r>
      <w:r w:rsidRPr="00624E6A">
        <w:rPr>
          <w:sz w:val="24"/>
          <w:szCs w:val="24"/>
          <w:lang w:eastAsia="en-US"/>
        </w:rPr>
        <w:t xml:space="preserve">]; — </w:t>
      </w:r>
      <w:r w:rsidRPr="00624E6A">
        <w:rPr>
          <w:bCs/>
          <w:iCs/>
          <w:sz w:val="24"/>
          <w:szCs w:val="24"/>
          <w:lang w:eastAsia="en-US"/>
        </w:rPr>
        <w:t>OR</w:t>
      </w:r>
      <w:r w:rsidR="00624E6A" w:rsidRPr="00624E6A">
        <w:rPr>
          <w:bCs/>
          <w:iCs/>
          <w:sz w:val="24"/>
          <w:szCs w:val="24"/>
          <w:lang w:eastAsia="en-US"/>
        </w:rPr>
        <w:br/>
      </w:r>
      <w:r w:rsidR="00624E6A" w:rsidRPr="00624E6A">
        <w:rPr>
          <w:bCs/>
          <w:iCs/>
          <w:sz w:val="24"/>
          <w:szCs w:val="24"/>
          <w:lang w:eastAsia="en-US"/>
        </w:rPr>
        <w:br/>
      </w:r>
      <w:r w:rsidRPr="00624E6A">
        <w:rPr>
          <w:sz w:val="24"/>
          <w:szCs w:val="24"/>
          <w:lang w:eastAsia="en-US"/>
        </w:rPr>
        <w:t xml:space="preserve">(b) </w:t>
      </w:r>
      <w:r w:rsidRPr="00624E6A">
        <w:rPr>
          <w:iCs/>
          <w:sz w:val="24"/>
          <w:szCs w:val="24"/>
          <w:lang w:eastAsia="en-US"/>
        </w:rPr>
        <w:t xml:space="preserve">not satisfied </w:t>
      </w:r>
      <w:r w:rsidRPr="00624E6A">
        <w:rPr>
          <w:sz w:val="24"/>
          <w:szCs w:val="24"/>
          <w:lang w:eastAsia="en-US"/>
        </w:rPr>
        <w:t xml:space="preserve">with the candidate’s performance in the </w:t>
      </w:r>
      <w:r w:rsidR="005022DA">
        <w:rPr>
          <w:sz w:val="24"/>
          <w:szCs w:val="24"/>
          <w:lang w:eastAsia="en-US"/>
        </w:rPr>
        <w:t>complex</w:t>
      </w:r>
      <w:r w:rsidRPr="00624E6A">
        <w:rPr>
          <w:sz w:val="24"/>
          <w:szCs w:val="24"/>
          <w:lang w:eastAsia="en-US"/>
        </w:rPr>
        <w:t xml:space="preserve"> examination; it will propose to</w:t>
      </w:r>
      <w:r w:rsidR="00624E6A" w:rsidRPr="00624E6A">
        <w:rPr>
          <w:sz w:val="24"/>
          <w:szCs w:val="24"/>
          <w:lang w:eastAsia="en-US"/>
        </w:rPr>
        <w:t xml:space="preserve"> </w:t>
      </w:r>
      <w:r w:rsidRPr="00624E6A">
        <w:rPr>
          <w:sz w:val="24"/>
          <w:szCs w:val="24"/>
          <w:lang w:eastAsia="en-US"/>
        </w:rPr>
        <w:t xml:space="preserve">the Medieval Studies Doctoral Committee </w:t>
      </w:r>
      <w:r w:rsidRPr="00624E6A">
        <w:rPr>
          <w:iCs/>
          <w:sz w:val="24"/>
          <w:szCs w:val="24"/>
          <w:lang w:eastAsia="en-US"/>
        </w:rPr>
        <w:t xml:space="preserve">not to accept </w:t>
      </w:r>
      <w:r w:rsidRPr="00624E6A">
        <w:rPr>
          <w:sz w:val="24"/>
          <w:szCs w:val="24"/>
          <w:lang w:eastAsia="en-US"/>
        </w:rPr>
        <w:t>it as partial fulfil</w:t>
      </w:r>
      <w:r w:rsidR="00B37AF6">
        <w:rPr>
          <w:sz w:val="24"/>
          <w:szCs w:val="24"/>
          <w:lang w:eastAsia="en-US"/>
        </w:rPr>
        <w:t>l</w:t>
      </w:r>
      <w:r w:rsidRPr="00624E6A">
        <w:rPr>
          <w:sz w:val="24"/>
          <w:szCs w:val="24"/>
          <w:lang w:eastAsia="en-US"/>
        </w:rPr>
        <w:t xml:space="preserve">ment </w:t>
      </w:r>
      <w:r w:rsidR="00DA3442">
        <w:rPr>
          <w:sz w:val="24"/>
          <w:szCs w:val="24"/>
          <w:lang w:eastAsia="en-US"/>
        </w:rPr>
        <w:t>towards the doctoral degree</w:t>
      </w:r>
      <w:r w:rsidRPr="00624E6A">
        <w:rPr>
          <w:sz w:val="24"/>
          <w:szCs w:val="24"/>
          <w:lang w:eastAsia="en-US"/>
        </w:rPr>
        <w:t xml:space="preserve"> [</w:t>
      </w:r>
      <w:r w:rsidR="00AD1AD3">
        <w:rPr>
          <w:sz w:val="24"/>
          <w:szCs w:val="24"/>
          <w:lang w:eastAsia="en-US"/>
        </w:rPr>
        <w:t>B</w:t>
      </w:r>
      <w:r w:rsidRPr="00624E6A">
        <w:rPr>
          <w:sz w:val="24"/>
          <w:szCs w:val="24"/>
          <w:lang w:eastAsia="en-US"/>
        </w:rPr>
        <w:t xml:space="preserve"> to F].</w:t>
      </w:r>
      <w:r w:rsidR="00624E6A" w:rsidRPr="00624E6A">
        <w:rPr>
          <w:sz w:val="24"/>
          <w:szCs w:val="24"/>
          <w:lang w:eastAsia="en-US"/>
        </w:rPr>
        <w:br/>
      </w:r>
    </w:p>
    <w:p w14:paraId="0D1481C6" w14:textId="77777777" w:rsidR="00E84BDF" w:rsidRDefault="00624E6A" w:rsidP="001B68F0">
      <w:pPr>
        <w:pStyle w:val="ListParagraph"/>
        <w:numPr>
          <w:ilvl w:val="0"/>
          <w:numId w:val="8"/>
        </w:numPr>
        <w:pBdr>
          <w:bottom w:val="single" w:sz="12" w:space="1" w:color="auto"/>
        </w:pBdr>
        <w:autoSpaceDE w:val="0"/>
        <w:autoSpaceDN w:val="0"/>
        <w:adjustRightInd w:val="0"/>
        <w:rPr>
          <w:bCs/>
          <w:sz w:val="24"/>
          <w:szCs w:val="24"/>
          <w:lang w:eastAsia="en-US"/>
        </w:rPr>
      </w:pPr>
      <w:r w:rsidRPr="006252F5">
        <w:rPr>
          <w:sz w:val="24"/>
          <w:szCs w:val="24"/>
          <w:lang w:eastAsia="en-US"/>
        </w:rPr>
        <w:t xml:space="preserve">Finally, the Chair thanks those present for their participation and closes the </w:t>
      </w:r>
      <w:r w:rsidR="00DA3442" w:rsidRPr="006252F5">
        <w:rPr>
          <w:sz w:val="24"/>
          <w:szCs w:val="24"/>
          <w:lang w:eastAsia="en-US"/>
        </w:rPr>
        <w:t>complex</w:t>
      </w:r>
      <w:r w:rsidRPr="006252F5">
        <w:rPr>
          <w:sz w:val="24"/>
          <w:szCs w:val="24"/>
          <w:lang w:eastAsia="en-US"/>
        </w:rPr>
        <w:t xml:space="preserve"> examination</w:t>
      </w:r>
      <w:r w:rsidR="00E84BDF" w:rsidRPr="006252F5">
        <w:rPr>
          <w:sz w:val="24"/>
          <w:szCs w:val="24"/>
          <w:lang w:eastAsia="en-US"/>
        </w:rPr>
        <w:br/>
      </w:r>
    </w:p>
    <w:p w14:paraId="7226D45C" w14:textId="77777777" w:rsidR="0007063F" w:rsidRPr="0007063F" w:rsidRDefault="0007063F" w:rsidP="0007063F">
      <w:pPr>
        <w:rPr>
          <w:lang w:eastAsia="en-US"/>
        </w:rPr>
      </w:pPr>
    </w:p>
    <w:p w14:paraId="10ADF925" w14:textId="713C3577" w:rsidR="0007063F" w:rsidRDefault="00576CCD" w:rsidP="0007063F">
      <w:pPr>
        <w:rPr>
          <w:rStyle w:val="normaltextrun"/>
          <w:b/>
          <w:bCs/>
          <w:caps/>
          <w:color w:val="000000"/>
          <w:sz w:val="22"/>
          <w:szCs w:val="22"/>
          <w:bdr w:val="none" w:sz="0" w:space="0" w:color="auto" w:frame="1"/>
        </w:rPr>
      </w:pPr>
      <w:r>
        <w:rPr>
          <w:rStyle w:val="normaltextrun"/>
          <w:b/>
          <w:bCs/>
          <w:caps/>
          <w:color w:val="000000"/>
          <w:sz w:val="22"/>
          <w:szCs w:val="22"/>
          <w:bdr w:val="none" w:sz="0" w:space="0" w:color="auto" w:frame="1"/>
        </w:rPr>
        <w:t>Evaluation of the comprehensive examination</w:t>
      </w:r>
    </w:p>
    <w:p w14:paraId="0D0AC3A1" w14:textId="77777777" w:rsidR="00576CCD" w:rsidRDefault="00576CCD" w:rsidP="0007063F">
      <w:pPr>
        <w:rPr>
          <w:bCs/>
          <w:sz w:val="24"/>
          <w:szCs w:val="24"/>
          <w:lang w:eastAsia="en-US"/>
        </w:rPr>
      </w:pPr>
    </w:p>
    <w:p w14:paraId="1052E454" w14:textId="77777777" w:rsidR="00336F65"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The two sections of the complex examination are evaluated separately but the student will receive only one final grade. The outcome of the complex examination is announced immediately after the examination. The complex examination is not connected to the final evaluation of the doctoral dissertation. </w:t>
      </w:r>
    </w:p>
    <w:p w14:paraId="30B47B79" w14:textId="77777777" w:rsidR="00A95D8E" w:rsidRPr="003F387A" w:rsidRDefault="00A95D8E" w:rsidP="00B13925">
      <w:pPr>
        <w:pBdr>
          <w:bottom w:val="single" w:sz="12" w:space="1" w:color="auto"/>
        </w:pBdr>
        <w:autoSpaceDE w:val="0"/>
        <w:autoSpaceDN w:val="0"/>
        <w:adjustRightInd w:val="0"/>
        <w:rPr>
          <w:sz w:val="22"/>
          <w:szCs w:val="22"/>
          <w:lang w:eastAsia="en-US"/>
        </w:rPr>
      </w:pPr>
    </w:p>
    <w:p w14:paraId="58FBD142" w14:textId="77777777" w:rsidR="00336F65" w:rsidRPr="00A95D8E" w:rsidRDefault="0007063F" w:rsidP="00B13925">
      <w:pPr>
        <w:pBdr>
          <w:bottom w:val="single" w:sz="12" w:space="1" w:color="auto"/>
        </w:pBdr>
        <w:autoSpaceDE w:val="0"/>
        <w:autoSpaceDN w:val="0"/>
        <w:adjustRightInd w:val="0"/>
        <w:rPr>
          <w:b/>
          <w:bCs/>
          <w:sz w:val="22"/>
          <w:szCs w:val="22"/>
          <w:lang w:eastAsia="en-US"/>
        </w:rPr>
      </w:pPr>
      <w:r w:rsidRPr="00A95D8E">
        <w:rPr>
          <w:b/>
          <w:bCs/>
          <w:sz w:val="22"/>
          <w:szCs w:val="22"/>
          <w:lang w:eastAsia="en-US"/>
        </w:rPr>
        <w:t xml:space="preserve">The Complex Examination Committee will evaluate the examination of the general knowledge examination section as follows: </w:t>
      </w:r>
    </w:p>
    <w:p w14:paraId="0BBFA03A"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1. How well the annotated bibliography reflects recent and earlier major debates in the field in a balanced </w:t>
      </w:r>
      <w:proofErr w:type="gramStart"/>
      <w:r w:rsidRPr="003F387A">
        <w:rPr>
          <w:sz w:val="22"/>
          <w:szCs w:val="22"/>
          <w:lang w:eastAsia="en-US"/>
        </w:rPr>
        <w:t>manner;</w:t>
      </w:r>
      <w:proofErr w:type="gramEnd"/>
      <w:r w:rsidRPr="003F387A">
        <w:rPr>
          <w:sz w:val="22"/>
          <w:szCs w:val="22"/>
          <w:lang w:eastAsia="en-US"/>
        </w:rPr>
        <w:t xml:space="preserve"> </w:t>
      </w:r>
    </w:p>
    <w:p w14:paraId="31006448"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2. How well the annotations do justice to the summarized </w:t>
      </w:r>
      <w:proofErr w:type="gramStart"/>
      <w:r w:rsidRPr="003F387A">
        <w:rPr>
          <w:sz w:val="22"/>
          <w:szCs w:val="22"/>
          <w:lang w:eastAsia="en-US"/>
        </w:rPr>
        <w:t>items;</w:t>
      </w:r>
      <w:proofErr w:type="gramEnd"/>
      <w:r w:rsidRPr="003F387A">
        <w:rPr>
          <w:sz w:val="22"/>
          <w:szCs w:val="22"/>
          <w:lang w:eastAsia="en-US"/>
        </w:rPr>
        <w:t xml:space="preserve"> </w:t>
      </w:r>
    </w:p>
    <w:p w14:paraId="54B61C74"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3. The quality and depth of the probationary doctoral candidate’s summary five-minute introductions to each </w:t>
      </w:r>
      <w:proofErr w:type="gramStart"/>
      <w:r w:rsidRPr="003F387A">
        <w:rPr>
          <w:sz w:val="22"/>
          <w:szCs w:val="22"/>
          <w:lang w:eastAsia="en-US"/>
        </w:rPr>
        <w:t>bibliography;</w:t>
      </w:r>
      <w:proofErr w:type="gramEnd"/>
      <w:r w:rsidRPr="003F387A">
        <w:rPr>
          <w:sz w:val="22"/>
          <w:szCs w:val="22"/>
          <w:lang w:eastAsia="en-US"/>
        </w:rPr>
        <w:t xml:space="preserve"> </w:t>
      </w:r>
    </w:p>
    <w:p w14:paraId="4D4CC633"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4. How well the probationary doctoral candidate answered questions pertaining to the wider historical contexts, based on the bibliography in its entirety and major items consciously omitted from </w:t>
      </w:r>
      <w:proofErr w:type="gramStart"/>
      <w:r w:rsidRPr="003F387A">
        <w:rPr>
          <w:sz w:val="22"/>
          <w:szCs w:val="22"/>
          <w:lang w:eastAsia="en-US"/>
        </w:rPr>
        <w:t>it;</w:t>
      </w:r>
      <w:proofErr w:type="gramEnd"/>
      <w:r w:rsidRPr="003F387A">
        <w:rPr>
          <w:sz w:val="22"/>
          <w:szCs w:val="22"/>
          <w:lang w:eastAsia="en-US"/>
        </w:rPr>
        <w:t xml:space="preserve"> </w:t>
      </w:r>
    </w:p>
    <w:p w14:paraId="13C1FA53"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5. How well the probationary doctoral candidate answered questions on specific items in the </w:t>
      </w:r>
      <w:proofErr w:type="gramStart"/>
      <w:r w:rsidRPr="003F387A">
        <w:rPr>
          <w:sz w:val="22"/>
          <w:szCs w:val="22"/>
          <w:lang w:eastAsia="en-US"/>
        </w:rPr>
        <w:t>bibliography;</w:t>
      </w:r>
      <w:proofErr w:type="gramEnd"/>
      <w:r w:rsidRPr="003F387A">
        <w:rPr>
          <w:sz w:val="22"/>
          <w:szCs w:val="22"/>
          <w:lang w:eastAsia="en-US"/>
        </w:rPr>
        <w:t xml:space="preserve"> </w:t>
      </w:r>
    </w:p>
    <w:p w14:paraId="71404627"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6. How well the probationary doctoral candidate structured their arguments and recognized methodological problems, etc. </w:t>
      </w:r>
    </w:p>
    <w:p w14:paraId="53E3D662" w14:textId="77777777" w:rsidR="00336F65" w:rsidRPr="003F387A" w:rsidRDefault="00336F65" w:rsidP="00B13925">
      <w:pPr>
        <w:pBdr>
          <w:bottom w:val="single" w:sz="12" w:space="1" w:color="auto"/>
        </w:pBdr>
        <w:autoSpaceDE w:val="0"/>
        <w:autoSpaceDN w:val="0"/>
        <w:adjustRightInd w:val="0"/>
        <w:rPr>
          <w:sz w:val="22"/>
          <w:szCs w:val="22"/>
          <w:lang w:eastAsia="en-US"/>
        </w:rPr>
      </w:pPr>
    </w:p>
    <w:p w14:paraId="4694F463"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Where a syllabus was presented, the Complex Examination Committee will evaluate: </w:t>
      </w:r>
    </w:p>
    <w:p w14:paraId="005CEB3A"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1. How well the syllabus introduces the students of the targeted level to the chosen field while reflecting major recent and earlier debates in this field in a balanced </w:t>
      </w:r>
      <w:proofErr w:type="gramStart"/>
      <w:r w:rsidRPr="003F387A">
        <w:rPr>
          <w:sz w:val="22"/>
          <w:szCs w:val="22"/>
          <w:lang w:eastAsia="en-US"/>
        </w:rPr>
        <w:t>manner;</w:t>
      </w:r>
      <w:proofErr w:type="gramEnd"/>
      <w:r w:rsidRPr="003F387A">
        <w:rPr>
          <w:sz w:val="22"/>
          <w:szCs w:val="22"/>
          <w:lang w:eastAsia="en-US"/>
        </w:rPr>
        <w:t xml:space="preserve"> </w:t>
      </w:r>
    </w:p>
    <w:p w14:paraId="54F391E3"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2. How well the brief objective and summary of the assigned readings does justice to the weekly </w:t>
      </w:r>
      <w:proofErr w:type="gramStart"/>
      <w:r w:rsidRPr="003F387A">
        <w:rPr>
          <w:sz w:val="22"/>
          <w:szCs w:val="22"/>
          <w:lang w:eastAsia="en-US"/>
        </w:rPr>
        <w:t>topic;</w:t>
      </w:r>
      <w:proofErr w:type="gramEnd"/>
      <w:r w:rsidRPr="003F387A">
        <w:rPr>
          <w:sz w:val="22"/>
          <w:szCs w:val="22"/>
          <w:lang w:eastAsia="en-US"/>
        </w:rPr>
        <w:t xml:space="preserve"> </w:t>
      </w:r>
    </w:p>
    <w:p w14:paraId="260331FD"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3. The quality and depth of each probationary doctoral candidate’s summary five-minute introduction to the </w:t>
      </w:r>
      <w:proofErr w:type="gramStart"/>
      <w:r w:rsidRPr="003F387A">
        <w:rPr>
          <w:sz w:val="22"/>
          <w:szCs w:val="22"/>
          <w:lang w:eastAsia="en-US"/>
        </w:rPr>
        <w:t>syllabus;</w:t>
      </w:r>
      <w:proofErr w:type="gramEnd"/>
      <w:r w:rsidRPr="003F387A">
        <w:rPr>
          <w:sz w:val="22"/>
          <w:szCs w:val="22"/>
          <w:lang w:eastAsia="en-US"/>
        </w:rPr>
        <w:t xml:space="preserve"> </w:t>
      </w:r>
    </w:p>
    <w:p w14:paraId="434D0032"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4. How well the probationary doctoral candidate answered questions pertaining to the wider historical context, based on the syllabus in its entirety and major items consciously omitted from </w:t>
      </w:r>
      <w:proofErr w:type="gramStart"/>
      <w:r w:rsidRPr="003F387A">
        <w:rPr>
          <w:sz w:val="22"/>
          <w:szCs w:val="22"/>
          <w:lang w:eastAsia="en-US"/>
        </w:rPr>
        <w:t>it;</w:t>
      </w:r>
      <w:proofErr w:type="gramEnd"/>
      <w:r w:rsidRPr="003F387A">
        <w:rPr>
          <w:sz w:val="22"/>
          <w:szCs w:val="22"/>
          <w:lang w:eastAsia="en-US"/>
        </w:rPr>
        <w:t xml:space="preserve"> </w:t>
      </w:r>
    </w:p>
    <w:p w14:paraId="27CD8656" w14:textId="77777777" w:rsidR="00336F65"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5. How well the probationary doctoral candidate answered questions on specific assigned readings in the syllabus, the structure of their arguments and their recognition of methodological problems, etc. </w:t>
      </w:r>
    </w:p>
    <w:p w14:paraId="7B7760BE" w14:textId="77777777" w:rsidR="003F387A"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6. Altogether, the didactic aspects of the syllabus must not account for more than 25 % of the grade. </w:t>
      </w:r>
    </w:p>
    <w:p w14:paraId="54748F48" w14:textId="77777777" w:rsidR="003F387A" w:rsidRPr="003F387A" w:rsidRDefault="003F387A" w:rsidP="00B13925">
      <w:pPr>
        <w:pBdr>
          <w:bottom w:val="single" w:sz="12" w:space="1" w:color="auto"/>
        </w:pBdr>
        <w:autoSpaceDE w:val="0"/>
        <w:autoSpaceDN w:val="0"/>
        <w:adjustRightInd w:val="0"/>
        <w:rPr>
          <w:sz w:val="22"/>
          <w:szCs w:val="22"/>
          <w:lang w:eastAsia="en-US"/>
        </w:rPr>
      </w:pPr>
    </w:p>
    <w:p w14:paraId="0CA1B083" w14:textId="77777777" w:rsidR="003F387A" w:rsidRDefault="0007063F" w:rsidP="00B13925">
      <w:pPr>
        <w:pBdr>
          <w:bottom w:val="single" w:sz="12" w:space="1" w:color="auto"/>
        </w:pBdr>
        <w:autoSpaceDE w:val="0"/>
        <w:autoSpaceDN w:val="0"/>
        <w:adjustRightInd w:val="0"/>
        <w:rPr>
          <w:b/>
          <w:bCs/>
          <w:sz w:val="22"/>
          <w:szCs w:val="22"/>
          <w:lang w:eastAsia="en-US"/>
        </w:rPr>
      </w:pPr>
      <w:r w:rsidRPr="00A95D8E">
        <w:rPr>
          <w:b/>
          <w:bCs/>
          <w:sz w:val="22"/>
          <w:szCs w:val="22"/>
          <w:lang w:eastAsia="en-US"/>
        </w:rPr>
        <w:t xml:space="preserve">The Complex Examination Committee will evaluate the dissertation prospectus development and research presentation section </w:t>
      </w:r>
      <w:proofErr w:type="gramStart"/>
      <w:r w:rsidRPr="00A95D8E">
        <w:rPr>
          <w:b/>
          <w:bCs/>
          <w:sz w:val="22"/>
          <w:szCs w:val="22"/>
          <w:lang w:eastAsia="en-US"/>
        </w:rPr>
        <w:t>on the basis of</w:t>
      </w:r>
      <w:proofErr w:type="gramEnd"/>
      <w:r w:rsidRPr="00A95D8E">
        <w:rPr>
          <w:b/>
          <w:bCs/>
          <w:sz w:val="22"/>
          <w:szCs w:val="22"/>
          <w:lang w:eastAsia="en-US"/>
        </w:rPr>
        <w:t xml:space="preserve">: </w:t>
      </w:r>
    </w:p>
    <w:p w14:paraId="3F073980" w14:textId="77777777" w:rsidR="0064771D" w:rsidRPr="00A95D8E" w:rsidRDefault="0064771D" w:rsidP="00B13925">
      <w:pPr>
        <w:pBdr>
          <w:bottom w:val="single" w:sz="12" w:space="1" w:color="auto"/>
        </w:pBdr>
        <w:autoSpaceDE w:val="0"/>
        <w:autoSpaceDN w:val="0"/>
        <w:adjustRightInd w:val="0"/>
        <w:rPr>
          <w:b/>
          <w:bCs/>
          <w:sz w:val="22"/>
          <w:szCs w:val="22"/>
          <w:lang w:eastAsia="en-US"/>
        </w:rPr>
      </w:pPr>
    </w:p>
    <w:p w14:paraId="5A2787AD" w14:textId="77777777" w:rsidR="003F387A"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1. the description and justification of the dissertation prospectus development, </w:t>
      </w:r>
    </w:p>
    <w:p w14:paraId="6DDBB600" w14:textId="77777777" w:rsidR="003F387A"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2. the review of the most recent relevant scholarship, </w:t>
      </w:r>
    </w:p>
    <w:p w14:paraId="196933C9" w14:textId="77777777" w:rsidR="003F387A"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 xml:space="preserve">3. the review of any newly acquired research skills, </w:t>
      </w:r>
    </w:p>
    <w:p w14:paraId="74BA43D4" w14:textId="20E201BB" w:rsidR="0007063F" w:rsidRPr="003F387A" w:rsidRDefault="0007063F" w:rsidP="00B13925">
      <w:pPr>
        <w:pBdr>
          <w:bottom w:val="single" w:sz="12" w:space="1" w:color="auto"/>
        </w:pBdr>
        <w:autoSpaceDE w:val="0"/>
        <w:autoSpaceDN w:val="0"/>
        <w:adjustRightInd w:val="0"/>
        <w:rPr>
          <w:sz w:val="22"/>
          <w:szCs w:val="22"/>
          <w:lang w:eastAsia="en-US"/>
        </w:rPr>
      </w:pPr>
      <w:r w:rsidRPr="003F387A">
        <w:rPr>
          <w:sz w:val="22"/>
          <w:szCs w:val="22"/>
          <w:lang w:eastAsia="en-US"/>
        </w:rPr>
        <w:t>4. the review of the research schedule.</w:t>
      </w:r>
    </w:p>
    <w:sectPr w:rsidR="0007063F" w:rsidRPr="003F387A" w:rsidSect="00BF36EF">
      <w:headerReference w:type="first" r:id="rId10"/>
      <w:pgSz w:w="11913" w:h="16834" w:code="9"/>
      <w:pgMar w:top="1134" w:right="851" w:bottom="1134"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642E" w14:textId="77777777" w:rsidR="00F12CA5" w:rsidRDefault="00F12CA5" w:rsidP="00516D82">
      <w:r>
        <w:separator/>
      </w:r>
    </w:p>
  </w:endnote>
  <w:endnote w:type="continuationSeparator" w:id="0">
    <w:p w14:paraId="11FFD312" w14:textId="77777777" w:rsidR="00F12CA5" w:rsidRDefault="00F12CA5" w:rsidP="005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464B" w14:textId="77777777" w:rsidR="00F12CA5" w:rsidRDefault="00F12CA5" w:rsidP="00516D82">
      <w:r>
        <w:separator/>
      </w:r>
    </w:p>
  </w:footnote>
  <w:footnote w:type="continuationSeparator" w:id="0">
    <w:p w14:paraId="1E9E5C1A" w14:textId="77777777" w:rsidR="00F12CA5" w:rsidRDefault="00F12CA5" w:rsidP="0051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68"/>
      <w:gridCol w:w="6662"/>
      <w:gridCol w:w="1451"/>
    </w:tblGrid>
    <w:tr w:rsidR="00366763" w14:paraId="540DCB5A" w14:textId="77777777" w:rsidTr="00E70E39">
      <w:tc>
        <w:tcPr>
          <w:tcW w:w="1668" w:type="dxa"/>
          <w:vAlign w:val="center"/>
        </w:tcPr>
        <w:p w14:paraId="12F83299" w14:textId="77777777" w:rsidR="00366763" w:rsidRDefault="005D6587" w:rsidP="00E70E39">
          <w:r>
            <w:rPr>
              <w:noProof/>
              <w:lang w:eastAsia="en-US"/>
            </w:rPr>
            <w:drawing>
              <wp:anchor distT="0" distB="0" distL="114300" distR="114300" simplePos="0" relativeHeight="251660288" behindDoc="0" locked="0" layoutInCell="1" allowOverlap="1" wp14:anchorId="30F2C0EC" wp14:editId="6BDFE5E3">
                <wp:simplePos x="0" y="0"/>
                <wp:positionH relativeFrom="margin">
                  <wp:posOffset>-38100</wp:posOffset>
                </wp:positionH>
                <wp:positionV relativeFrom="paragraph">
                  <wp:posOffset>-217805</wp:posOffset>
                </wp:positionV>
                <wp:extent cx="714375" cy="476250"/>
                <wp:effectExtent l="0" t="0" r="9525" b="0"/>
                <wp:wrapNone/>
                <wp:docPr id="6" name="Bild 7" descr="ce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eu-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168" behindDoc="0" locked="0" layoutInCell="1" allowOverlap="1" wp14:anchorId="07833299" wp14:editId="4F38D83F">
                <wp:simplePos x="0" y="0"/>
                <wp:positionH relativeFrom="column">
                  <wp:posOffset>7725410</wp:posOffset>
                </wp:positionH>
                <wp:positionV relativeFrom="paragraph">
                  <wp:posOffset>5509260</wp:posOffset>
                </wp:positionV>
                <wp:extent cx="934720" cy="653415"/>
                <wp:effectExtent l="0" t="0" r="0"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0" locked="0" layoutInCell="1" allowOverlap="1" wp14:anchorId="52CCB95C" wp14:editId="12EFDB69">
                <wp:simplePos x="0" y="0"/>
                <wp:positionH relativeFrom="column">
                  <wp:posOffset>7725410</wp:posOffset>
                </wp:positionH>
                <wp:positionV relativeFrom="paragraph">
                  <wp:posOffset>5509260</wp:posOffset>
                </wp:positionV>
                <wp:extent cx="934720" cy="653415"/>
                <wp:effectExtent l="0" t="0" r="0" b="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0" locked="0" layoutInCell="1" allowOverlap="1" wp14:anchorId="16C10E95" wp14:editId="07592FE4">
                <wp:simplePos x="0" y="0"/>
                <wp:positionH relativeFrom="column">
                  <wp:posOffset>7725410</wp:posOffset>
                </wp:positionH>
                <wp:positionV relativeFrom="paragraph">
                  <wp:posOffset>5509260</wp:posOffset>
                </wp:positionV>
                <wp:extent cx="934720" cy="653415"/>
                <wp:effectExtent l="0" t="0" r="0" b="0"/>
                <wp:wrapNone/>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038EF56E" wp14:editId="1E6A27E6">
                <wp:simplePos x="0" y="0"/>
                <wp:positionH relativeFrom="column">
                  <wp:posOffset>7725410</wp:posOffset>
                </wp:positionH>
                <wp:positionV relativeFrom="paragraph">
                  <wp:posOffset>5509260</wp:posOffset>
                </wp:positionV>
                <wp:extent cx="934720" cy="653415"/>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6989591A" wp14:editId="552C1D46">
                <wp:simplePos x="0" y="0"/>
                <wp:positionH relativeFrom="column">
                  <wp:posOffset>7725410</wp:posOffset>
                </wp:positionH>
                <wp:positionV relativeFrom="paragraph">
                  <wp:posOffset>5509260</wp:posOffset>
                </wp:positionV>
                <wp:extent cx="934720" cy="653415"/>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56B9DCF7" w14:textId="39223F88" w:rsidR="00B33D52" w:rsidRDefault="005D26FB" w:rsidP="00B33D52">
          <w:pPr>
            <w:pStyle w:val="Header"/>
            <w:jc w:val="center"/>
            <w:rPr>
              <w:spacing w:val="30"/>
              <w:sz w:val="32"/>
              <w:szCs w:val="32"/>
            </w:rPr>
          </w:pPr>
          <w:r>
            <w:rPr>
              <w:spacing w:val="30"/>
              <w:sz w:val="32"/>
              <w:szCs w:val="32"/>
            </w:rPr>
            <w:t>CEU PU, Medieval Studies Depar</w:t>
          </w:r>
          <w:r w:rsidR="00337962">
            <w:rPr>
              <w:spacing w:val="30"/>
              <w:sz w:val="32"/>
              <w:szCs w:val="32"/>
            </w:rPr>
            <w:t>t</w:t>
          </w:r>
          <w:r>
            <w:rPr>
              <w:spacing w:val="30"/>
              <w:sz w:val="32"/>
              <w:szCs w:val="32"/>
            </w:rPr>
            <w:t>ment</w:t>
          </w:r>
        </w:p>
        <w:p w14:paraId="335ED137" w14:textId="4619DC6F" w:rsidR="00366763" w:rsidRPr="005D26FB" w:rsidRDefault="005D26FB" w:rsidP="006757DE">
          <w:pPr>
            <w:pStyle w:val="Header"/>
            <w:jc w:val="center"/>
            <w:rPr>
              <w:sz w:val="24"/>
              <w:szCs w:val="24"/>
            </w:rPr>
          </w:pPr>
          <w:r w:rsidRPr="005D26FB">
            <w:rPr>
              <w:spacing w:val="30"/>
              <w:sz w:val="24"/>
              <w:szCs w:val="24"/>
            </w:rPr>
            <w:t>Late Antique, Medieval and Early Modern Studies</w:t>
          </w:r>
        </w:p>
      </w:tc>
      <w:tc>
        <w:tcPr>
          <w:tcW w:w="1451" w:type="dxa"/>
        </w:tcPr>
        <w:p w14:paraId="578CEA85" w14:textId="77777777" w:rsidR="00366763" w:rsidRDefault="00B33D52" w:rsidP="00E70E39">
          <w:pPr>
            <w:jc w:val="right"/>
          </w:pPr>
          <w:r>
            <w:object w:dxaOrig="9164" w:dyaOrig="12722" w14:anchorId="186BF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9.65pt" fillcolor="window">
                <v:imagedata r:id="rId3" o:title=""/>
              </v:shape>
              <o:OLEObject Type="Embed" ProgID="MSDraw" ShapeID="_x0000_i1025" DrawAspect="Content" ObjectID="_1737543109" r:id="rId4">
                <o:FieldCodes>\* MERGEFORMAT</o:FieldCodes>
              </o:OLEObject>
            </w:object>
          </w:r>
        </w:p>
      </w:tc>
    </w:tr>
  </w:tbl>
  <w:p w14:paraId="303F3023" w14:textId="77777777" w:rsidR="00366763" w:rsidRPr="00516D82" w:rsidRDefault="003667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48F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327B9"/>
    <w:multiLevelType w:val="hybridMultilevel"/>
    <w:tmpl w:val="F85EC930"/>
    <w:lvl w:ilvl="0" w:tplc="94645F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3CA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FE7AB4"/>
    <w:multiLevelType w:val="hybridMultilevel"/>
    <w:tmpl w:val="3DC2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A340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AAB4CAF"/>
    <w:multiLevelType w:val="singleLevel"/>
    <w:tmpl w:val="2FBA44EC"/>
    <w:lvl w:ilvl="0">
      <w:start w:val="1"/>
      <w:numFmt w:val="decimal"/>
      <w:lvlText w:val="%1."/>
      <w:lvlJc w:val="left"/>
      <w:pPr>
        <w:tabs>
          <w:tab w:val="num" w:pos="720"/>
        </w:tabs>
        <w:ind w:left="720" w:hanging="720"/>
      </w:pPr>
      <w:rPr>
        <w:rFonts w:hint="default"/>
      </w:rPr>
    </w:lvl>
  </w:abstractNum>
  <w:abstractNum w:abstractNumId="6" w15:restartNumberingAfterBreak="0">
    <w:nsid w:val="1AF14DD5"/>
    <w:multiLevelType w:val="hybridMultilevel"/>
    <w:tmpl w:val="716E0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A2C7C"/>
    <w:multiLevelType w:val="hybridMultilevel"/>
    <w:tmpl w:val="5A361C74"/>
    <w:lvl w:ilvl="0" w:tplc="0409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8" w15:restartNumberingAfterBreak="0">
    <w:nsid w:val="2D7C1E48"/>
    <w:multiLevelType w:val="multilevel"/>
    <w:tmpl w:val="54E0B0F4"/>
    <w:lvl w:ilvl="0">
      <w:start w:val="1"/>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40C45501"/>
    <w:multiLevelType w:val="hybridMultilevel"/>
    <w:tmpl w:val="F85EC930"/>
    <w:lvl w:ilvl="0" w:tplc="94645F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044D5"/>
    <w:multiLevelType w:val="hybridMultilevel"/>
    <w:tmpl w:val="5A361C74"/>
    <w:lvl w:ilvl="0" w:tplc="0409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11" w15:restartNumberingAfterBreak="0">
    <w:nsid w:val="74900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D441B9"/>
    <w:multiLevelType w:val="hybridMultilevel"/>
    <w:tmpl w:val="73F4C8A2"/>
    <w:lvl w:ilvl="0" w:tplc="0409000F">
      <w:start w:val="1"/>
      <w:numFmt w:val="decimal"/>
      <w:lvlText w:val="%1."/>
      <w:lvlJc w:val="left"/>
      <w:pPr>
        <w:ind w:left="720" w:hanging="360"/>
      </w:pPr>
    </w:lvl>
    <w:lvl w:ilvl="1" w:tplc="9E26B4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62C82"/>
    <w:multiLevelType w:val="hybridMultilevel"/>
    <w:tmpl w:val="7FF0A96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757968EB"/>
    <w:multiLevelType w:val="multilevel"/>
    <w:tmpl w:val="54E0B0F4"/>
    <w:lvl w:ilvl="0">
      <w:start w:val="1"/>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76684FA6"/>
    <w:multiLevelType w:val="hybridMultilevel"/>
    <w:tmpl w:val="AAD41D54"/>
    <w:lvl w:ilvl="0" w:tplc="34F8626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143502064">
    <w:abstractNumId w:val="2"/>
  </w:num>
  <w:num w:numId="2" w16cid:durableId="1451972979">
    <w:abstractNumId w:val="5"/>
  </w:num>
  <w:num w:numId="3" w16cid:durableId="1104809614">
    <w:abstractNumId w:val="4"/>
  </w:num>
  <w:num w:numId="4" w16cid:durableId="742215116">
    <w:abstractNumId w:val="6"/>
  </w:num>
  <w:num w:numId="5" w16cid:durableId="796067736">
    <w:abstractNumId w:val="3"/>
  </w:num>
  <w:num w:numId="6" w16cid:durableId="1766657627">
    <w:abstractNumId w:val="0"/>
  </w:num>
  <w:num w:numId="7" w16cid:durableId="1180466040">
    <w:abstractNumId w:val="11"/>
  </w:num>
  <w:num w:numId="8" w16cid:durableId="701785573">
    <w:abstractNumId w:val="9"/>
  </w:num>
  <w:num w:numId="9" w16cid:durableId="1164973912">
    <w:abstractNumId w:val="12"/>
  </w:num>
  <w:num w:numId="10" w16cid:durableId="1860315566">
    <w:abstractNumId w:val="1"/>
  </w:num>
  <w:num w:numId="11" w16cid:durableId="204028589">
    <w:abstractNumId w:val="8"/>
  </w:num>
  <w:num w:numId="12" w16cid:durableId="204147792">
    <w:abstractNumId w:val="7"/>
  </w:num>
  <w:num w:numId="13" w16cid:durableId="1452238844">
    <w:abstractNumId w:val="15"/>
  </w:num>
  <w:num w:numId="14" w16cid:durableId="973754512">
    <w:abstractNumId w:val="14"/>
  </w:num>
  <w:num w:numId="15" w16cid:durableId="365757063">
    <w:abstractNumId w:val="10"/>
  </w:num>
  <w:num w:numId="16" w16cid:durableId="1202324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1B"/>
    <w:rsid w:val="00005F86"/>
    <w:rsid w:val="00011584"/>
    <w:rsid w:val="00016E1B"/>
    <w:rsid w:val="00032D41"/>
    <w:rsid w:val="00044226"/>
    <w:rsid w:val="00061488"/>
    <w:rsid w:val="0007063F"/>
    <w:rsid w:val="000806CD"/>
    <w:rsid w:val="000A1153"/>
    <w:rsid w:val="000B5E10"/>
    <w:rsid w:val="001023C7"/>
    <w:rsid w:val="00112A9F"/>
    <w:rsid w:val="00144F15"/>
    <w:rsid w:val="00167CCD"/>
    <w:rsid w:val="00195E0F"/>
    <w:rsid w:val="001C1BC9"/>
    <w:rsid w:val="001E6388"/>
    <w:rsid w:val="001F18CA"/>
    <w:rsid w:val="002172BC"/>
    <w:rsid w:val="002C10F9"/>
    <w:rsid w:val="002C6567"/>
    <w:rsid w:val="002D12E7"/>
    <w:rsid w:val="002D4A99"/>
    <w:rsid w:val="00334530"/>
    <w:rsid w:val="00336F65"/>
    <w:rsid w:val="00337962"/>
    <w:rsid w:val="00352A6B"/>
    <w:rsid w:val="0036377A"/>
    <w:rsid w:val="00366763"/>
    <w:rsid w:val="00397CC1"/>
    <w:rsid w:val="003A73F5"/>
    <w:rsid w:val="003E36A5"/>
    <w:rsid w:val="003F0696"/>
    <w:rsid w:val="003F387A"/>
    <w:rsid w:val="0043319A"/>
    <w:rsid w:val="00453EC3"/>
    <w:rsid w:val="0046340F"/>
    <w:rsid w:val="004A740A"/>
    <w:rsid w:val="004B0114"/>
    <w:rsid w:val="004D562A"/>
    <w:rsid w:val="005022DA"/>
    <w:rsid w:val="00507BEA"/>
    <w:rsid w:val="005141E7"/>
    <w:rsid w:val="00516D82"/>
    <w:rsid w:val="005175F6"/>
    <w:rsid w:val="00564BA8"/>
    <w:rsid w:val="0056503E"/>
    <w:rsid w:val="0057666F"/>
    <w:rsid w:val="00576CCD"/>
    <w:rsid w:val="0058067F"/>
    <w:rsid w:val="005953B7"/>
    <w:rsid w:val="005A1161"/>
    <w:rsid w:val="005B3901"/>
    <w:rsid w:val="005C6280"/>
    <w:rsid w:val="005D1DA1"/>
    <w:rsid w:val="005D26FB"/>
    <w:rsid w:val="005D6587"/>
    <w:rsid w:val="005F319A"/>
    <w:rsid w:val="00601441"/>
    <w:rsid w:val="00624E6A"/>
    <w:rsid w:val="006252F5"/>
    <w:rsid w:val="0064771D"/>
    <w:rsid w:val="006757DE"/>
    <w:rsid w:val="00683D0E"/>
    <w:rsid w:val="006C0DC7"/>
    <w:rsid w:val="006C2DCC"/>
    <w:rsid w:val="00710610"/>
    <w:rsid w:val="0072731B"/>
    <w:rsid w:val="00754431"/>
    <w:rsid w:val="00770756"/>
    <w:rsid w:val="00770776"/>
    <w:rsid w:val="007C2941"/>
    <w:rsid w:val="007C379F"/>
    <w:rsid w:val="0080262B"/>
    <w:rsid w:val="00802B1E"/>
    <w:rsid w:val="00847C2F"/>
    <w:rsid w:val="00854826"/>
    <w:rsid w:val="00856F93"/>
    <w:rsid w:val="008979FA"/>
    <w:rsid w:val="008A59FB"/>
    <w:rsid w:val="008E6BF4"/>
    <w:rsid w:val="00902E17"/>
    <w:rsid w:val="009221BD"/>
    <w:rsid w:val="00922F3C"/>
    <w:rsid w:val="0092430D"/>
    <w:rsid w:val="00957EA7"/>
    <w:rsid w:val="009944EF"/>
    <w:rsid w:val="009A00BF"/>
    <w:rsid w:val="009A3AB1"/>
    <w:rsid w:val="00A3371B"/>
    <w:rsid w:val="00A347BC"/>
    <w:rsid w:val="00A60A42"/>
    <w:rsid w:val="00A704CF"/>
    <w:rsid w:val="00A8770E"/>
    <w:rsid w:val="00A95D8E"/>
    <w:rsid w:val="00AB3075"/>
    <w:rsid w:val="00AD1AD3"/>
    <w:rsid w:val="00AD77C1"/>
    <w:rsid w:val="00B13925"/>
    <w:rsid w:val="00B15A6A"/>
    <w:rsid w:val="00B22373"/>
    <w:rsid w:val="00B23F89"/>
    <w:rsid w:val="00B33D52"/>
    <w:rsid w:val="00B35AC2"/>
    <w:rsid w:val="00B37AF6"/>
    <w:rsid w:val="00B436C0"/>
    <w:rsid w:val="00BF0B51"/>
    <w:rsid w:val="00BF36EF"/>
    <w:rsid w:val="00C346AE"/>
    <w:rsid w:val="00C57ECF"/>
    <w:rsid w:val="00CC7E21"/>
    <w:rsid w:val="00DA3442"/>
    <w:rsid w:val="00DF694E"/>
    <w:rsid w:val="00E4413B"/>
    <w:rsid w:val="00E70E39"/>
    <w:rsid w:val="00E720E4"/>
    <w:rsid w:val="00E84BDF"/>
    <w:rsid w:val="00EA4227"/>
    <w:rsid w:val="00EF660C"/>
    <w:rsid w:val="00EF7843"/>
    <w:rsid w:val="00F03750"/>
    <w:rsid w:val="00F05739"/>
    <w:rsid w:val="00F12CA5"/>
    <w:rsid w:val="00F30AAF"/>
    <w:rsid w:val="00F778D4"/>
    <w:rsid w:val="00F811D4"/>
    <w:rsid w:val="00F9166A"/>
    <w:rsid w:val="00FE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1FD3415C"/>
  <w15:chartTrackingRefBased/>
  <w15:docId w15:val="{EB6F41BA-87A0-4D72-BA07-252EBAF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63"/>
    <w:rPr>
      <w:rFonts w:ascii="Times New Roman" w:hAnsi="Times New Roman"/>
      <w:lang w:eastAsia="zh-CN"/>
    </w:rPr>
  </w:style>
  <w:style w:type="paragraph" w:styleId="Heading1">
    <w:name w:val="heading 1"/>
    <w:basedOn w:val="Normal"/>
    <w:next w:val="Normal"/>
    <w:qFormat/>
    <w:pPr>
      <w:keepNext/>
      <w:ind w:left="720"/>
      <w:jc w:val="center"/>
      <w:outlineLvl w:val="0"/>
    </w:pPr>
    <w:rPr>
      <w:i/>
      <w:iCs/>
      <w:snapToGrid w:val="0"/>
      <w:color w:val="000000"/>
      <w:sz w:val="22"/>
      <w:szCs w:val="22"/>
      <w:lang w:eastAsia="en-US"/>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spacing w:line="360" w:lineRule="auto"/>
      <w:jc w:val="center"/>
      <w:outlineLvl w:val="3"/>
    </w:pPr>
    <w:rPr>
      <w:i/>
      <w:i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line="360" w:lineRule="auto"/>
      <w:ind w:firstLine="720"/>
      <w:jc w:val="center"/>
      <w:outlineLvl w:val="5"/>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link w:val="TitleChar"/>
    <w:qFormat/>
    <w:pPr>
      <w:spacing w:line="360" w:lineRule="auto"/>
      <w:jc w:val="center"/>
    </w:pPr>
    <w:rPr>
      <w:b/>
      <w:bCs/>
    </w:rPr>
  </w:style>
  <w:style w:type="paragraph" w:customStyle="1" w:styleId="footnotet17">
    <w:name w:val="footnote t17"/>
    <w:pPr>
      <w:widowControl w:val="0"/>
    </w:pPr>
    <w:rPr>
      <w:rFonts w:ascii="Courier" w:hAnsi="Courier"/>
      <w:lang w:eastAsia="zh-CN"/>
    </w:rPr>
  </w:style>
  <w:style w:type="character" w:styleId="Strong">
    <w:name w:val="Strong"/>
    <w:qFormat/>
    <w:rPr>
      <w:b/>
      <w:bCs/>
    </w:rPr>
  </w:style>
  <w:style w:type="paragraph" w:styleId="BalloonText">
    <w:name w:val="Balloon Text"/>
    <w:basedOn w:val="Normal"/>
    <w:semiHidden/>
    <w:rsid w:val="00032D41"/>
    <w:rPr>
      <w:rFonts w:ascii="Tahoma" w:hAnsi="Tahoma" w:cs="Tahoma"/>
      <w:sz w:val="16"/>
      <w:szCs w:val="16"/>
    </w:rPr>
  </w:style>
  <w:style w:type="paragraph" w:customStyle="1" w:styleId="Default">
    <w:name w:val="Default"/>
    <w:rsid w:val="00016E1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516D82"/>
    <w:pPr>
      <w:tabs>
        <w:tab w:val="center" w:pos="4536"/>
        <w:tab w:val="right" w:pos="9072"/>
      </w:tabs>
    </w:pPr>
  </w:style>
  <w:style w:type="character" w:customStyle="1" w:styleId="HeaderChar">
    <w:name w:val="Header Char"/>
    <w:link w:val="Header"/>
    <w:uiPriority w:val="99"/>
    <w:rsid w:val="00516D82"/>
    <w:rPr>
      <w:rFonts w:ascii="Times New Roman" w:hAnsi="Times New Roman"/>
      <w:sz w:val="24"/>
      <w:szCs w:val="24"/>
      <w:lang w:val="en-GB" w:eastAsia="zh-CN"/>
    </w:rPr>
  </w:style>
  <w:style w:type="paragraph" w:styleId="Footer">
    <w:name w:val="footer"/>
    <w:basedOn w:val="Normal"/>
    <w:link w:val="FooterChar"/>
    <w:uiPriority w:val="99"/>
    <w:rsid w:val="00516D82"/>
    <w:pPr>
      <w:tabs>
        <w:tab w:val="center" w:pos="4536"/>
        <w:tab w:val="right" w:pos="9072"/>
      </w:tabs>
    </w:pPr>
  </w:style>
  <w:style w:type="character" w:customStyle="1" w:styleId="FooterChar">
    <w:name w:val="Footer Char"/>
    <w:link w:val="Footer"/>
    <w:uiPriority w:val="99"/>
    <w:rsid w:val="00516D82"/>
    <w:rPr>
      <w:rFonts w:ascii="Times New Roman" w:hAnsi="Times New Roman"/>
      <w:sz w:val="24"/>
      <w:szCs w:val="24"/>
      <w:lang w:val="en-GB" w:eastAsia="zh-CN"/>
    </w:rPr>
  </w:style>
  <w:style w:type="table" w:styleId="TableGrid">
    <w:name w:val="Table Grid"/>
    <w:basedOn w:val="TableNormal"/>
    <w:rsid w:val="005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16D82"/>
    <w:pPr>
      <w:numPr>
        <w:numId w:val="6"/>
      </w:numPr>
      <w:contextualSpacing/>
    </w:pPr>
  </w:style>
  <w:style w:type="character" w:customStyle="1" w:styleId="TitleChar">
    <w:name w:val="Title Char"/>
    <w:link w:val="Title"/>
    <w:rsid w:val="00770756"/>
    <w:rPr>
      <w:rFonts w:ascii="Times New Roman" w:hAnsi="Times New Roman"/>
      <w:b/>
      <w:bCs/>
      <w:lang w:eastAsia="zh-CN"/>
    </w:rPr>
  </w:style>
  <w:style w:type="paragraph" w:styleId="ListParagraph">
    <w:name w:val="List Paragraph"/>
    <w:basedOn w:val="Normal"/>
    <w:uiPriority w:val="34"/>
    <w:qFormat/>
    <w:rsid w:val="00A60A42"/>
    <w:pPr>
      <w:ind w:left="720"/>
      <w:contextualSpacing/>
    </w:pPr>
  </w:style>
  <w:style w:type="character" w:customStyle="1" w:styleId="normaltextrun">
    <w:name w:val="normaltextrun"/>
    <w:basedOn w:val="DefaultParagraphFont"/>
    <w:rsid w:val="0057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3FAB33EB30047A63D4AB5CE249498" ma:contentTypeVersion="13" ma:contentTypeDescription="Create a new document." ma:contentTypeScope="" ma:versionID="efff861de4c1ad0bf322c160aed25649">
  <xsd:schema xmlns:xsd="http://www.w3.org/2001/XMLSchema" xmlns:xs="http://www.w3.org/2001/XMLSchema" xmlns:p="http://schemas.microsoft.com/office/2006/metadata/properties" xmlns:ns2="a36c819c-8bb2-430a-a721-dbd0d2708dd2" xmlns:ns3="4f6b849d-bf39-4156-994d-85de650f6db0" targetNamespace="http://schemas.microsoft.com/office/2006/metadata/properties" ma:root="true" ma:fieldsID="0d2bc27e185064674185eeef87d1202f" ns2:_="" ns3:_="">
    <xsd:import namespace="a36c819c-8bb2-430a-a721-dbd0d2708dd2"/>
    <xsd:import namespace="4f6b849d-bf39-4156-994d-85de650f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c819c-8bb2-430a-a721-dbd0d2708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b849d-bf39-4156-994d-85de650f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2C980-3077-4E44-9DBA-D85AB006E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c819c-8bb2-430a-a721-dbd0d2708dd2"/>
    <ds:schemaRef ds:uri="4f6b849d-bf39-4156-994d-85de650f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77AB5-F4C1-49B2-A289-A3A23DA16C21}">
  <ds:schemaRefs>
    <ds:schemaRef ds:uri="http://schemas.microsoft.com/sharepoint/v3/contenttype/forms"/>
  </ds:schemaRefs>
</ds:datastoreItem>
</file>

<file path=customXml/itemProps3.xml><?xml version="1.0" encoding="utf-8"?>
<ds:datastoreItem xmlns:ds="http://schemas.openxmlformats.org/officeDocument/2006/customXml" ds:itemID="{EF480E89-9C81-4782-9840-12001D350513}">
  <ds:schemaRefs>
    <ds:schemaRef ds:uri="http://purl.org/dc/terms/"/>
    <ds:schemaRef ds:uri="4f6b849d-bf39-4156-994d-85de650f6db0"/>
    <ds:schemaRef ds:uri="a36c819c-8bb2-430a-a721-dbd0d2708d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Ph</vt:lpstr>
    </vt:vector>
  </TitlesOfParts>
  <Company>CEU RT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Ph</dc:title>
  <dc:subject/>
  <dc:creator>ITSU</dc:creator>
  <cp:keywords/>
  <cp:lastModifiedBy>Csilla Marianna Dobos</cp:lastModifiedBy>
  <cp:revision>2</cp:revision>
  <cp:lastPrinted>2017-01-11T13:44:00Z</cp:lastPrinted>
  <dcterms:created xsi:type="dcterms:W3CDTF">2023-02-10T13:05:00Z</dcterms:created>
  <dcterms:modified xsi:type="dcterms:W3CDTF">2023-02-10T13:05:00Z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0x010100E493FAB33EB30047A63D4AB5CE249498</vt:lpwstr>
  </property>
</Properties>
</file>